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1218" w14:textId="534D9B96" w:rsidR="00692F22" w:rsidRDefault="00CB3435" w:rsidP="003824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435">
        <w:rPr>
          <w:rFonts w:ascii="Times New Roman" w:hAnsi="Times New Roman"/>
          <w:b/>
          <w:sz w:val="28"/>
          <w:szCs w:val="28"/>
          <w:lang w:val="ru-RU"/>
        </w:rPr>
        <w:t xml:space="preserve">ИНИЦИАТИВА, ФИНАНСИРУЕМАЯ ЕС, ДЛЯ ПОДДЕРЖКИ ДО 75 МОЛДАВСКИХ </w:t>
      </w:r>
      <w:r w:rsidR="002220E6">
        <w:rPr>
          <w:rFonts w:ascii="Times New Roman" w:hAnsi="Times New Roman"/>
          <w:b/>
          <w:sz w:val="28"/>
          <w:szCs w:val="28"/>
          <w:lang w:val="ru-RU"/>
        </w:rPr>
        <w:t>КОМПАНИЙ</w:t>
      </w:r>
      <w:r w:rsidR="002220E6" w:rsidRPr="00CB34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3435">
        <w:rPr>
          <w:rFonts w:ascii="Times New Roman" w:hAnsi="Times New Roman"/>
          <w:b/>
          <w:sz w:val="28"/>
          <w:szCs w:val="28"/>
          <w:lang w:val="ru-RU"/>
        </w:rPr>
        <w:t xml:space="preserve">В РАЗВИТИИ СВОИХ СПОСОБНОСТЕЙ ЭКСПОРТА НА РЫНОК ЕС  </w:t>
      </w:r>
    </w:p>
    <w:p w14:paraId="0003CC20" w14:textId="0DB16129" w:rsidR="003E437E" w:rsidRPr="00C509C3" w:rsidRDefault="003E437E" w:rsidP="003824B8">
      <w:pPr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3E437E">
        <w:rPr>
          <w:rFonts w:ascii="Times New Roman" w:hAnsi="Times New Roman"/>
          <w:b/>
          <w:sz w:val="28"/>
          <w:szCs w:val="28"/>
          <w:lang w:val="ru-RU"/>
        </w:rPr>
        <w:br/>
      </w:r>
      <w:r w:rsidR="00CE1DB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Руководство по подаче заявки</w:t>
      </w:r>
    </w:p>
    <w:p w14:paraId="67B9CE19" w14:textId="5173168A" w:rsidR="00435E5B" w:rsidRPr="00CB3435" w:rsidRDefault="00A131F2" w:rsidP="003824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 xml:space="preserve">О ЧЕМ ИДЕТ РЕЧЬ? </w:t>
      </w:r>
      <w:bookmarkStart w:id="0" w:name="_GoBack"/>
      <w:bookmarkEnd w:id="0"/>
    </w:p>
    <w:p w14:paraId="5E247164" w14:textId="6D162620" w:rsidR="00247434" w:rsidRPr="00CB3435" w:rsidRDefault="00CB3435" w:rsidP="00382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За последние 3 года ЕС практически полностью открыл свой рынок для беспошлинного импорта из Республики Молдова.</w:t>
      </w:r>
      <w:r w:rsidR="00222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Это предоставило молдавским </w:t>
      </w:r>
      <w:r>
        <w:rPr>
          <w:rFonts w:ascii="Times New Roman" w:hAnsi="Times New Roman"/>
          <w:sz w:val="24"/>
          <w:szCs w:val="24"/>
          <w:lang w:val="ru-RU"/>
        </w:rPr>
        <w:t>компаниям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20E6">
        <w:rPr>
          <w:rFonts w:ascii="Times New Roman" w:hAnsi="Times New Roman"/>
          <w:sz w:val="24"/>
          <w:szCs w:val="24"/>
          <w:lang w:val="ru-RU"/>
        </w:rPr>
        <w:t>огромные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возможности, но не </w:t>
      </w:r>
      <w:r>
        <w:rPr>
          <w:rFonts w:ascii="Times New Roman" w:hAnsi="Times New Roman"/>
          <w:sz w:val="24"/>
          <w:szCs w:val="24"/>
          <w:lang w:val="ru-RU"/>
        </w:rPr>
        <w:t>каждая компания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знает как ими воспользоваться</w:t>
      </w:r>
      <w:r w:rsidR="00B56BB2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Следовате</w:t>
      </w:r>
      <w:r w:rsidR="00CE1DBC">
        <w:rPr>
          <w:rFonts w:ascii="Times New Roman" w:hAnsi="Times New Roman"/>
          <w:sz w:val="24"/>
          <w:szCs w:val="24"/>
          <w:lang w:val="ru-RU"/>
        </w:rPr>
        <w:t>льно, ЕС финансирует консультационные услуги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по поддержк</w:t>
      </w:r>
      <w:r w:rsidR="002220E6">
        <w:rPr>
          <w:rFonts w:ascii="Times New Roman" w:hAnsi="Times New Roman"/>
          <w:sz w:val="24"/>
          <w:szCs w:val="24"/>
          <w:lang w:val="ru-RU"/>
        </w:rPr>
        <w:t>е</w:t>
      </w:r>
      <w:r w:rsidR="00CE1DBC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молдавских </w:t>
      </w:r>
      <w:r>
        <w:rPr>
          <w:rFonts w:ascii="Times New Roman" w:hAnsi="Times New Roman"/>
          <w:sz w:val="24"/>
          <w:szCs w:val="24"/>
          <w:lang w:val="ru-RU"/>
        </w:rPr>
        <w:t>компаний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, чтобы помочь им понять, как воспользоваться данными возможностями и </w:t>
      </w:r>
      <w:r w:rsidR="002220E6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CE1DBC">
        <w:rPr>
          <w:rFonts w:ascii="Times New Roman" w:hAnsi="Times New Roman"/>
          <w:sz w:val="24"/>
          <w:szCs w:val="24"/>
          <w:lang w:val="ru-RU"/>
        </w:rPr>
        <w:t>получить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доступ на рынок ЕС</w:t>
      </w:r>
      <w:r w:rsidR="00247434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Данный пакет будет предоставлен через проект технической поддержки (Поддержка </w:t>
      </w:r>
      <w:r w:rsidR="002E45A7">
        <w:rPr>
          <w:rFonts w:ascii="Times New Roman" w:hAnsi="Times New Roman"/>
          <w:sz w:val="24"/>
          <w:szCs w:val="24"/>
          <w:lang w:val="ru-RU"/>
        </w:rPr>
        <w:t>для основ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инфраструктуры качества в контексте </w:t>
      </w:r>
      <w:r w:rsidR="002E45A7">
        <w:rPr>
          <w:rFonts w:ascii="Times New Roman" w:hAnsi="Times New Roman"/>
          <w:sz w:val="24"/>
          <w:szCs w:val="24"/>
          <w:lang w:val="ru-RU"/>
        </w:rPr>
        <w:t>ЗУВСТ</w:t>
      </w:r>
      <w:r w:rsidR="002E45A7"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434" w:rsidRPr="00CB3435">
        <w:rPr>
          <w:rFonts w:ascii="Times New Roman" w:hAnsi="Times New Roman"/>
          <w:sz w:val="24"/>
          <w:szCs w:val="24"/>
          <w:lang w:val="ru-RU"/>
        </w:rPr>
        <w:t>(</w:t>
      </w:r>
      <w:r w:rsidRPr="00CB3435">
        <w:rPr>
          <w:rFonts w:ascii="Times New Roman" w:hAnsi="Times New Roman"/>
          <w:sz w:val="24"/>
          <w:szCs w:val="24"/>
          <w:lang w:val="ru-RU"/>
        </w:rPr>
        <w:t>Зоны углубленной и всеобъемлющей свободной торговли</w:t>
      </w:r>
      <w:r w:rsidR="00247434" w:rsidRPr="00CB343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CB3435">
        <w:rPr>
          <w:rFonts w:ascii="Times New Roman" w:hAnsi="Times New Roman"/>
          <w:sz w:val="24"/>
          <w:szCs w:val="24"/>
          <w:lang w:val="ru-RU"/>
        </w:rPr>
        <w:t>в Республике Молдова</w:t>
      </w:r>
      <w:r w:rsidR="00247434" w:rsidRPr="00CB343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CB3435">
        <w:rPr>
          <w:rFonts w:ascii="Times New Roman" w:hAnsi="Times New Roman"/>
          <w:sz w:val="24"/>
          <w:szCs w:val="24"/>
          <w:lang w:val="ru-RU"/>
        </w:rPr>
        <w:t>который финансируется Европейским Союзом и внедряется совместно с Министерством экономики и инфраструктуры</w:t>
      </w:r>
      <w:r w:rsidR="00CE1DBC">
        <w:rPr>
          <w:rFonts w:ascii="Times New Roman" w:hAnsi="Times New Roman"/>
          <w:sz w:val="24"/>
          <w:szCs w:val="24"/>
          <w:lang w:val="ru-RU"/>
        </w:rPr>
        <w:t xml:space="preserve"> Республики Молдова</w:t>
      </w:r>
      <w:r w:rsidR="00247434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5547" w:rsidRPr="00CB343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20E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371F0124" w14:textId="0A7ABC51" w:rsidR="00247434" w:rsidRPr="00CB3435" w:rsidRDefault="00CB3435" w:rsidP="003824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КАКИЕ КОМПАНИИ МОГУТ ВОСПОЛЬЗОВАТЬСЯ ДАННОЙ ПОДДЕРЖКОЙ?</w:t>
      </w:r>
    </w:p>
    <w:p w14:paraId="3B7B8690" w14:textId="79DE0CDD" w:rsidR="00247434" w:rsidRPr="00CB3435" w:rsidRDefault="004C6927" w:rsidP="00382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Из компа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 xml:space="preserve">ний, которые выразят свою заинтересованность, будут выбраны 75. Подать заявку может практически любая компания: компании, уже экспортирующие в ЕС, но желающие узнать больше о том, как можно </w:t>
      </w:r>
      <w:r w:rsidR="002220E6">
        <w:rPr>
          <w:rFonts w:ascii="Times New Roman" w:hAnsi="Times New Roman"/>
          <w:sz w:val="24"/>
          <w:szCs w:val="24"/>
          <w:lang w:val="ru-RU"/>
        </w:rPr>
        <w:t>улучшить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 xml:space="preserve"> свои </w:t>
      </w:r>
      <w:r w:rsidR="002220E6">
        <w:rPr>
          <w:rFonts w:ascii="Times New Roman" w:hAnsi="Times New Roman"/>
          <w:sz w:val="24"/>
          <w:szCs w:val="24"/>
          <w:lang w:val="ru-RU"/>
        </w:rPr>
        <w:t>результаты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>, посредством лучшего понимания регламентов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>компании, которые задумываются об экспорте, но не знаю</w:t>
      </w:r>
      <w:r w:rsidR="002220E6">
        <w:rPr>
          <w:rFonts w:ascii="Times New Roman" w:hAnsi="Times New Roman"/>
          <w:sz w:val="24"/>
          <w:szCs w:val="24"/>
          <w:lang w:val="ru-RU"/>
        </w:rPr>
        <w:t>т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>, как начать</w:t>
      </w:r>
      <w:r w:rsidR="002220E6">
        <w:rPr>
          <w:rFonts w:ascii="Times New Roman" w:hAnsi="Times New Roman"/>
          <w:sz w:val="24"/>
          <w:szCs w:val="24"/>
          <w:lang w:val="ru-RU"/>
        </w:rPr>
        <w:t>,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 xml:space="preserve"> и считают, что регламенты чрезмерно сложны</w:t>
      </w:r>
      <w:r w:rsidR="002220E6">
        <w:rPr>
          <w:rFonts w:ascii="Times New Roman" w:hAnsi="Times New Roman"/>
          <w:sz w:val="24"/>
          <w:szCs w:val="24"/>
          <w:lang w:val="ru-RU"/>
        </w:rPr>
        <w:t>е</w:t>
      </w:r>
      <w:r w:rsidR="00695B66" w:rsidRPr="00CB3435">
        <w:rPr>
          <w:rFonts w:ascii="Times New Roman" w:hAnsi="Times New Roman"/>
          <w:sz w:val="24"/>
          <w:szCs w:val="24"/>
          <w:lang w:val="ru-RU"/>
        </w:rPr>
        <w:t xml:space="preserve"> и они не справятся. В целом, любая компания, стремящаяся стать более конкурентоспособной посредством расширения своей деятельности на Европейском рынке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90DC1" w:rsidRPr="00CB343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90D1E" w:rsidRPr="00CB343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7AFB" w:rsidRPr="00CB343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20E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0CE61CE7" w14:textId="1BDC5F15" w:rsidR="007B1FE2" w:rsidRPr="00CB3435" w:rsidRDefault="00695B66" w:rsidP="003824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СУЩЕСТВУЮТ ЛИ КАКИЕ-ТО ОГРАНИЧЕНИЯ ДЛЯ КОМПАНИЙ, ЖЕЛАЮЩИХ ПОДАТЬ ЗАЯВКУ?</w:t>
      </w:r>
    </w:p>
    <w:p w14:paraId="72EF948B" w14:textId="1838D8B5" w:rsidR="007B1FE2" w:rsidRPr="00CB3435" w:rsidRDefault="00695B66" w:rsidP="00382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Есть несколько условий, которые должны быть выполнены</w:t>
      </w:r>
      <w:r w:rsidR="00FE0B82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2350570" w14:textId="79396575" w:rsidR="002220E6" w:rsidRPr="00CB3435" w:rsidRDefault="00695B66" w:rsidP="00382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Компании, подающие заявку на получение пакета услуг по поддержке, должны выполнить все нижеуказанные требования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>:</w:t>
      </w:r>
    </w:p>
    <w:p w14:paraId="05CA6278" w14:textId="4D8D4F3B" w:rsidR="007B1FE2" w:rsidRPr="00CB3435" w:rsidRDefault="007F2168" w:rsidP="003824B8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Быть частными компаниями, действующими и зарегистрированными в Молдове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4030452C" w14:textId="65825929" w:rsidR="007B1FE2" w:rsidRPr="00CB3435" w:rsidRDefault="007F2168" w:rsidP="003824B8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Не иметь задолженностей перед национальным публичным бюджетом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16DA8FF0" w14:textId="6BCE543B" w:rsidR="007B1FE2" w:rsidRPr="00CB3435" w:rsidRDefault="007F2168" w:rsidP="003824B8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CB3435">
        <w:rPr>
          <w:rFonts w:ascii="Times New Roman" w:hAnsi="Times New Roman"/>
          <w:sz w:val="24"/>
          <w:szCs w:val="24"/>
          <w:lang w:val="ru-RU"/>
        </w:rPr>
        <w:t>находиться в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процедуре банкротства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59D0B3B1" w14:textId="42B5F143" w:rsidR="007B1FE2" w:rsidRPr="00CB3435" w:rsidRDefault="007F2168" w:rsidP="003824B8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Не иметь операционных потерь за последний завершенный финансовый год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 xml:space="preserve"> (2017);</w:t>
      </w:r>
    </w:p>
    <w:p w14:paraId="368A6E69" w14:textId="0E276244" w:rsidR="007B1FE2" w:rsidRPr="00CB3435" w:rsidRDefault="007F2168" w:rsidP="003824B8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lastRenderedPageBreak/>
        <w:t>Активно осуществлять деятельность в течение трех лет</w:t>
      </w:r>
      <w:r w:rsidR="007B1FE2" w:rsidRPr="00CB3435">
        <w:rPr>
          <w:rFonts w:ascii="Times New Roman" w:hAnsi="Times New Roman"/>
          <w:sz w:val="24"/>
          <w:szCs w:val="24"/>
          <w:lang w:val="ru-RU"/>
        </w:rPr>
        <w:t>.</w:t>
      </w:r>
    </w:p>
    <w:p w14:paraId="77BA7534" w14:textId="30A912C6" w:rsidR="007B1FE2" w:rsidRPr="00CB3435" w:rsidRDefault="007F2168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i/>
          <w:sz w:val="24"/>
          <w:szCs w:val="24"/>
          <w:lang w:val="ru-RU"/>
        </w:rPr>
        <w:t>Примечание</w:t>
      </w:r>
      <w:r w:rsidR="007B1FE2" w:rsidRPr="00CB3435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CB3435">
        <w:rPr>
          <w:rFonts w:ascii="Times New Roman" w:hAnsi="Times New Roman"/>
          <w:i/>
          <w:sz w:val="24"/>
          <w:szCs w:val="24"/>
          <w:lang w:val="ru-RU"/>
        </w:rPr>
        <w:t>Компании должны соответствовать всем этим критериям. Если один из критериев не выполняется, заявка не будет утверждена</w:t>
      </w:r>
      <w:r w:rsidR="00C83148" w:rsidRPr="00CB3435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472F3B89" w14:textId="2C9C7172" w:rsidR="00C83148" w:rsidRPr="00CB3435" w:rsidRDefault="00CE0916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ЕСТЬ ЛИ КАКИЕ-ТО НЕПОДХОДЯЩИЕ КОМПАНИИ/ВИДЫ ДЕЯТЕЛЬНОСТИ?</w:t>
      </w:r>
    </w:p>
    <w:p w14:paraId="7A0BC31E" w14:textId="45CBE80C" w:rsidR="00C83148" w:rsidRPr="00CB3435" w:rsidRDefault="00CE0916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Да</w:t>
      </w:r>
      <w:r w:rsidR="00C83148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Есть ряд видов деятельности, которые считаются неподходящими для данного вида поддержки</w:t>
      </w:r>
      <w:r w:rsidR="00C83148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Это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B3435">
        <w:rPr>
          <w:rFonts w:ascii="Times New Roman" w:hAnsi="Times New Roman"/>
          <w:sz w:val="24"/>
          <w:szCs w:val="24"/>
          <w:lang w:val="ru-RU"/>
        </w:rPr>
        <w:t>в алфавитном порядке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)</w:t>
      </w:r>
      <w:r w:rsidR="00C83148" w:rsidRPr="00CB3435">
        <w:rPr>
          <w:rFonts w:ascii="Times New Roman" w:hAnsi="Times New Roman"/>
          <w:sz w:val="24"/>
          <w:szCs w:val="24"/>
          <w:lang w:val="ru-RU"/>
        </w:rPr>
        <w:t>:</w:t>
      </w:r>
    </w:p>
    <w:p w14:paraId="304959A0" w14:textId="161D46DF" w:rsidR="00F30F92" w:rsidRPr="00CB3435" w:rsidRDefault="00CE0916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Административные услуги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09000F31" w14:textId="37BB2C8B" w:rsidR="001E232D" w:rsidRPr="00CB3435" w:rsidRDefault="00CE0916" w:rsidP="001E232D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Производство алкогольных напитков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B3435">
        <w:rPr>
          <w:rFonts w:ascii="Times New Roman" w:hAnsi="Times New Roman"/>
          <w:sz w:val="24"/>
          <w:szCs w:val="24"/>
          <w:lang w:val="ru-RU"/>
        </w:rPr>
        <w:t>с содержанием алкоголя более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 xml:space="preserve"> 15%);</w:t>
      </w:r>
    </w:p>
    <w:p w14:paraId="625389E3" w14:textId="4169A892" w:rsidR="00F30F92" w:rsidRPr="00CB3435" w:rsidRDefault="0087482D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Казино и другая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1F2" w:rsidRPr="00CB3435">
        <w:rPr>
          <w:rFonts w:ascii="Times New Roman" w:hAnsi="Times New Roman"/>
          <w:sz w:val="24"/>
          <w:szCs w:val="24"/>
          <w:lang w:val="ru-RU"/>
        </w:rPr>
        <w:t>игорная деятельности и пари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39DDC76C" w14:textId="606614DB" w:rsidR="00F30F92" w:rsidRPr="00CB3435" w:rsidRDefault="0087482D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Строительные работы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0C383AAD" w14:textId="541E04A6" w:rsidR="00F30F92" w:rsidRPr="00CB3435" w:rsidRDefault="0087482D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642FBA6A" w14:textId="2A229E22" w:rsidR="001E232D" w:rsidRPr="00CB3435" w:rsidRDefault="0087482D" w:rsidP="001E232D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Производство/поставка электричества/газа 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(</w:t>
      </w:r>
      <w:r w:rsidRPr="00CB3435">
        <w:rPr>
          <w:rFonts w:ascii="Times New Roman" w:hAnsi="Times New Roman"/>
          <w:sz w:val="24"/>
          <w:szCs w:val="24"/>
          <w:lang w:val="ru-RU"/>
        </w:rPr>
        <w:t>в том числе отопление, горячая вода и кондиц</w:t>
      </w:r>
      <w:r w:rsidR="00C7305B" w:rsidRPr="00CB3435">
        <w:rPr>
          <w:rFonts w:ascii="Times New Roman" w:hAnsi="Times New Roman"/>
          <w:sz w:val="24"/>
          <w:szCs w:val="24"/>
          <w:lang w:val="ru-RU"/>
        </w:rPr>
        <w:t>ионирование воздуха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);</w:t>
      </w:r>
    </w:p>
    <w:p w14:paraId="160F5DDC" w14:textId="66EFA1A6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Финансовая и страховая деятельность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6690833B" w14:textId="736504D8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Услуги здравоохранения и социальные услуги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5107651F" w14:textId="09D250BE" w:rsidR="00F30F92" w:rsidRPr="00CB3435" w:rsidRDefault="00C7305B" w:rsidP="001E232D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Аморальная или незаконная деятельность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23BF2550" w14:textId="52738B43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Публичное управление и оборона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770739BD" w14:textId="2B22EA85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Недвижимость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6B3EF308" w14:textId="625BC5BD" w:rsidR="00F30F92" w:rsidRPr="00CB3435" w:rsidRDefault="00CB3435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Реэкспорт </w:t>
      </w:r>
    </w:p>
    <w:p w14:paraId="68FE5EFB" w14:textId="3A5C141A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Деятельность на фондовой бирже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018EC4BD" w14:textId="419AFA4A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Производство табака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5D1E3C4F" w14:textId="6604D046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Перевозки и складирование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6BFC7EA3" w14:textId="3254BC0E" w:rsidR="00F30F92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Поставка воды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CB3435">
        <w:rPr>
          <w:rFonts w:ascii="Times New Roman" w:hAnsi="Times New Roman"/>
          <w:sz w:val="24"/>
          <w:szCs w:val="24"/>
          <w:lang w:val="ru-RU"/>
        </w:rPr>
        <w:t>сбор мусора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CB3435" w:rsidRPr="00CB3435">
        <w:rPr>
          <w:rFonts w:ascii="Times New Roman" w:hAnsi="Times New Roman"/>
          <w:sz w:val="24"/>
          <w:szCs w:val="24"/>
          <w:lang w:val="ru-RU"/>
        </w:rPr>
        <w:t>санитарная обработка</w:t>
      </w:r>
      <w:r w:rsidR="00F30F92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509313A6" w14:textId="443CECF5" w:rsidR="001E232D" w:rsidRPr="00CB3435" w:rsidRDefault="00C7305B" w:rsidP="00F30F9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Производство оружия и боеприпасов 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(</w:t>
      </w:r>
      <w:r w:rsidRPr="00CB3435">
        <w:rPr>
          <w:rFonts w:ascii="Times New Roman" w:hAnsi="Times New Roman"/>
          <w:sz w:val="24"/>
          <w:szCs w:val="24"/>
          <w:lang w:val="ru-RU"/>
        </w:rPr>
        <w:t>в том числе взрывчатой и пиротехнической продукции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);</w:t>
      </w:r>
    </w:p>
    <w:p w14:paraId="35659874" w14:textId="5B67CC58" w:rsidR="00C83148" w:rsidRPr="00CB3435" w:rsidRDefault="00C7305B" w:rsidP="001E232D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Оптовая и розничная торговля</w:t>
      </w:r>
      <w:r w:rsidR="001E232D" w:rsidRPr="00CB3435">
        <w:rPr>
          <w:rFonts w:ascii="Times New Roman" w:hAnsi="Times New Roman"/>
          <w:sz w:val="24"/>
          <w:szCs w:val="24"/>
          <w:lang w:val="ru-RU"/>
        </w:rPr>
        <w:t>.</w:t>
      </w:r>
    </w:p>
    <w:p w14:paraId="1596691E" w14:textId="77777777" w:rsidR="00C83148" w:rsidRPr="00CB3435" w:rsidRDefault="00C83148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4B689C" w14:textId="7D274D8D" w:rsidR="00247434" w:rsidRPr="00CB3435" w:rsidRDefault="00C856D4" w:rsidP="003824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ЧТО ПРЕДПОЛАГАЕТ ЭТОТ ПАКЕТ УСЛУГ ПО ПОДДЕРЖКЕ?</w:t>
      </w:r>
    </w:p>
    <w:p w14:paraId="55F8F1CD" w14:textId="513523AF" w:rsidR="00247434" w:rsidRPr="00CB3435" w:rsidRDefault="00C856D4" w:rsidP="00382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Пакет услуг по поддержке предполагает предоставление каждой компании </w:t>
      </w:r>
      <w:r w:rsidR="002E45A7">
        <w:rPr>
          <w:rFonts w:ascii="Times New Roman" w:hAnsi="Times New Roman"/>
          <w:sz w:val="24"/>
          <w:szCs w:val="24"/>
          <w:lang w:val="ru-RU"/>
        </w:rPr>
        <w:t>того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объема информации, который требуется </w:t>
      </w:r>
      <w:r w:rsidR="002E45A7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CB3435">
        <w:rPr>
          <w:rFonts w:ascii="Times New Roman" w:hAnsi="Times New Roman"/>
          <w:sz w:val="24"/>
          <w:szCs w:val="24"/>
          <w:lang w:val="ru-RU"/>
        </w:rPr>
        <w:t>для того, чтобы воспользоваться открытием европейского рынка</w:t>
      </w:r>
      <w:r w:rsidR="000B327F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У различных компаний будут различные потребности, так как их уровень опыта отличается</w:t>
      </w:r>
      <w:r w:rsidR="000B327F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Команда национальных и международных экспертов будет работать с каждой компанией (обучение на месте) и согласует с ней индивидуальную программу</w:t>
      </w:r>
      <w:r w:rsidR="00A83B72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Данная программа будет состоять из семинаров, круглых столов и прямых обсуждений</w:t>
      </w:r>
      <w:r w:rsidR="003824B8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Возможно</w:t>
      </w:r>
      <w:r w:rsidR="002E45A7">
        <w:rPr>
          <w:rFonts w:ascii="Times New Roman" w:hAnsi="Times New Roman"/>
          <w:sz w:val="24"/>
          <w:szCs w:val="24"/>
          <w:lang w:val="ru-RU"/>
        </w:rPr>
        <w:t>,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для некоторых компаний будет достаточно участвовать в некоторых тематических семинарах по вопросам, связанным с Регламентами и Директивами ЕС</w:t>
      </w:r>
      <w:r w:rsidR="003824B8" w:rsidRPr="00CB3435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CB3435">
        <w:rPr>
          <w:rFonts w:ascii="Times New Roman" w:hAnsi="Times New Roman"/>
          <w:sz w:val="24"/>
          <w:szCs w:val="24"/>
          <w:lang w:val="ru-RU"/>
        </w:rPr>
        <w:t>другим может по</w:t>
      </w:r>
      <w:r w:rsidR="00D70850" w:rsidRPr="00CB3435">
        <w:rPr>
          <w:rFonts w:ascii="Times New Roman" w:hAnsi="Times New Roman"/>
          <w:sz w:val="24"/>
          <w:szCs w:val="24"/>
          <w:lang w:val="ru-RU"/>
        </w:rPr>
        <w:t xml:space="preserve">надобиться помощь в разработке </w:t>
      </w:r>
      <w:r w:rsidR="00D70850" w:rsidRPr="00CB3435">
        <w:rPr>
          <w:rFonts w:ascii="Times New Roman" w:hAnsi="Times New Roman"/>
          <w:sz w:val="24"/>
          <w:szCs w:val="24"/>
          <w:lang w:val="ru-RU"/>
        </w:rPr>
        <w:lastRenderedPageBreak/>
        <w:t>Плана маркетинга, направленного на экспорт</w:t>
      </w:r>
      <w:r w:rsidR="003824B8" w:rsidRPr="00CB343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0850" w:rsidRPr="00CB3435">
        <w:rPr>
          <w:rFonts w:ascii="Times New Roman" w:hAnsi="Times New Roman"/>
          <w:sz w:val="24"/>
          <w:szCs w:val="24"/>
          <w:lang w:val="ru-RU"/>
        </w:rPr>
        <w:t>в том числе в понимании возможных расходов и с учетом практической реальности самой компании</w:t>
      </w:r>
      <w:r w:rsidR="003824B8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70850" w:rsidRPr="00CB3435">
        <w:rPr>
          <w:rFonts w:ascii="Times New Roman" w:hAnsi="Times New Roman"/>
          <w:sz w:val="24"/>
          <w:szCs w:val="24"/>
          <w:lang w:val="ru-RU"/>
        </w:rPr>
        <w:t>В этом пакете</w:t>
      </w:r>
      <w:r w:rsidR="000A02D3" w:rsidRPr="00CB3435">
        <w:rPr>
          <w:rFonts w:ascii="Times New Roman" w:hAnsi="Times New Roman"/>
          <w:sz w:val="24"/>
          <w:szCs w:val="24"/>
          <w:lang w:val="ru-RU"/>
        </w:rPr>
        <w:t xml:space="preserve"> предполагается избегание идеи о том, что «один размер подходит всем». Ниже представлены примеры тем, которые мы считаем релевантными, хотя другие темы могут быть добавлены к </w:t>
      </w:r>
      <w:r w:rsidR="002E45A7">
        <w:rPr>
          <w:rFonts w:ascii="Times New Roman" w:hAnsi="Times New Roman"/>
          <w:sz w:val="24"/>
          <w:szCs w:val="24"/>
          <w:lang w:val="ru-RU"/>
        </w:rPr>
        <w:t>ним</w:t>
      </w:r>
      <w:r w:rsidR="000A02D3" w:rsidRPr="00CB3435">
        <w:rPr>
          <w:rFonts w:ascii="Times New Roman" w:hAnsi="Times New Roman"/>
          <w:sz w:val="24"/>
          <w:szCs w:val="24"/>
          <w:lang w:val="ru-RU"/>
        </w:rPr>
        <w:t xml:space="preserve"> после того, как мы начнем теснее сотрудничать с выбранными компаниями и поймем их конкретные потребности</w:t>
      </w:r>
      <w:r w:rsidR="003824B8" w:rsidRPr="00CB3435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24B8" w:rsidRPr="00CE1DBC" w14:paraId="647FC2F1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0C98FF1D" w14:textId="3920C4AB" w:rsidR="003824B8" w:rsidRPr="00CB3435" w:rsidRDefault="000A02D3" w:rsidP="0009515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Оценка вашей готовности реализовать ваши идеи об экспорте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251AA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она может проводиться в виде диагностики компании для тех </w:t>
            </w:r>
            <w:r w:rsidR="004B12EC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компаний</w:t>
            </w:r>
            <w:r w:rsidR="00251AA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которые еще не экспортируют, но 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только </w:t>
            </w:r>
            <w:r w:rsidR="00251AA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планируют, </w:t>
            </w:r>
            <w:r w:rsidR="004B12EC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чтобы работать над тем, что 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им </w:t>
            </w:r>
            <w:r w:rsidR="004B12EC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надо сделать/изменить, чтобы успешно реализовать свои планы</w:t>
            </w:r>
            <w:r w:rsidR="00095151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</w:tr>
      <w:tr w:rsidR="003824B8" w:rsidRPr="00CE1DBC" w14:paraId="39B13425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1466755D" w14:textId="6DA9DEAC" w:rsidR="003824B8" w:rsidRPr="00CB3435" w:rsidRDefault="002E45A7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Лучшее понимание того</w:t>
            </w:r>
            <w:r w:rsidR="00C706C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как исследовать возможности рынка (для всех компаний, в том числе для тех, кто уже экспортирует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046F85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824B8" w:rsidRPr="00CE1DBC" w14:paraId="18FC2D4D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5E2A5498" w14:textId="2E283C7C" w:rsidR="003824B8" w:rsidRPr="00CB3435" w:rsidRDefault="00C706C8" w:rsidP="00DB7F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Как подготовить </w:t>
            </w:r>
            <w:r w:rsidR="002E45A7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ориентированный на экспорт </w:t>
            </w:r>
            <w:r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Бизнес-план/ План маркетинга (в том числе выявление доступа к релевантному финансированию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046F8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3824B8" w:rsidRPr="00CE1DBC" w14:paraId="6E9C389F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1D62B3E6" w14:textId="5141DCA4" w:rsidR="003824B8" w:rsidRPr="00CB3435" w:rsidRDefault="00BB36A8" w:rsidP="00DB7F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Понимание важности релевантных Директив и Регламентов ЕС и того, как они влияют на экспорт на рынок ЕС</w:t>
            </w:r>
            <w:r w:rsidR="00046F8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3824B8" w:rsidRPr="00CE1DBC" w14:paraId="639423AE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7A352332" w14:textId="20447E7D" w:rsidR="003824B8" w:rsidRPr="00CB3435" w:rsidRDefault="00046F85" w:rsidP="00DB7F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4384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В продолжение вышеуказанного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E4384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понимание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4384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через примеры успешной практики) важности 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83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согласовать свои действия </w:t>
            </w:r>
            <w:r w:rsidR="00E4384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Директивами и Регламентами ЕС и, </w:t>
            </w:r>
            <w:r w:rsidR="009041CA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соответственно</w:t>
            </w:r>
            <w:r w:rsidR="00E4384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важности </w:t>
            </w:r>
            <w:r w:rsidR="009041CA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повышения конкурентоспособности и вероятности успеха в экспорте в ЕС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3824B8" w:rsidRPr="00CE1DBC" w14:paraId="6ED41B5A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4529C76B" w14:textId="7EB5406C" w:rsidR="003824B8" w:rsidRPr="00CB3435" w:rsidRDefault="00046F85" w:rsidP="00DB7F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9041CA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Далее, следующий логический шаг может быть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="009041CA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планов приведения в соответствие/инвестиционных планов, которые должны соответствовать требованиям ЕС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824B8" w:rsidRPr="00CE1DBC" w14:paraId="1F9277A3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5A2A3079" w14:textId="2B31E225" w:rsidR="003824B8" w:rsidRPr="00CB3435" w:rsidRDefault="00A826ED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Понимание преимуществ и </w:t>
            </w:r>
            <w:r w:rsidR="00A8338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последствий</w:t>
            </w:r>
            <w:r w:rsidR="003824B8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D221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диверсификации производства, в том числе инноваци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="00FD221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использования новой технологии (это может обсуждаться тематически и затем, конфиденциально, детально исследоваться 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отдельными компаниями</w:t>
            </w:r>
            <w:r w:rsidR="00FD2213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если потребуется</w:t>
            </w:r>
            <w:r w:rsidR="00046F85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);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</w:p>
        </w:tc>
      </w:tr>
      <w:tr w:rsidR="003824B8" w:rsidRPr="00CE1DBC" w14:paraId="320A26C6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51046E59" w14:textId="33BD5F36" w:rsidR="003824B8" w:rsidRPr="00CB3435" w:rsidRDefault="00FD2213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Понимание преимуществ бизнес-кластеров и других форм сотрудничества (тематический семинар</w:t>
            </w:r>
            <w:r w:rsidR="00DB7F05" w:rsidRPr="00CB343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);</w:t>
            </w:r>
            <w:r w:rsidR="002E45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824B8" w:rsidRPr="00CE1DBC" w14:paraId="6702508B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4A7E369F" w14:textId="3C7B1C4C" w:rsidR="003824B8" w:rsidRPr="00CB3435" w:rsidRDefault="005E43A6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Понимание процесса и этапов получения сертификации 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ISO </w:t>
            </w:r>
            <w:r w:rsidR="00DB7F0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опять же, тематический семинар, но за ним могут последовать индивидуальные консультации, чтобы помочь отдельным компаниям начать этот процесс</w:t>
            </w:r>
            <w:r w:rsidR="00DB7F0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</w:tc>
      </w:tr>
      <w:tr w:rsidR="003824B8" w:rsidRPr="00CE1DBC" w14:paraId="407FE792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5ED8DC15" w14:textId="23C97C5C" w:rsidR="003824B8" w:rsidRPr="00CB3435" w:rsidRDefault="005F4C84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Понимание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3389">
              <w:rPr>
                <w:rFonts w:ascii="Times New Roman" w:hAnsi="Times New Roman"/>
                <w:sz w:val="24"/>
                <w:szCs w:val="24"/>
                <w:lang w:val="ru-RU"/>
              </w:rPr>
              <w:t>благоприят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>ствующей</w:t>
            </w:r>
            <w:r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среды для экспортирующих компаний, в том числе как получить доступ к источникам информации, поддержке и финансированию (большинство компаний получат эти знания, которые будут предоставлены в рамках одного или двух семинаров</w:t>
            </w:r>
            <w:r w:rsidR="00A35AD4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, где будет участвовать ряд уже действующих в Молдове организаций по поддержке бизнеса</w:t>
            </w:r>
            <w:r w:rsidR="00DB7F0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  <w:r w:rsidR="00A833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45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3824B8" w:rsidRPr="00CE1DBC" w14:paraId="0B5683C8" w14:textId="77777777" w:rsidTr="003718ED">
        <w:tc>
          <w:tcPr>
            <w:tcW w:w="9918" w:type="dxa"/>
            <w:shd w:val="clear" w:color="auto" w:fill="DDD9C3" w:themeFill="background2" w:themeFillShade="E6"/>
          </w:tcPr>
          <w:p w14:paraId="05E3B2FF" w14:textId="6DE76720" w:rsidR="003824B8" w:rsidRPr="00CB3435" w:rsidRDefault="002E45A7" w:rsidP="00DB7F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  <w:r w:rsidR="005A6E2E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менеджмента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5A6E2E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например, менеджмент рисков; стили менеджмента; менеджмент изменений; менеджмент для роста</w:t>
            </w:r>
            <w:r w:rsidR="003824B8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DB7F0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164B54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для большинства компаний может быть полезно задуматься о текущем стиле менеджмента и детально рассмотреть разные подходы, основанные на успешной практике, чтобы оценить, является ли их текущий подход подходящим для того будущего, которое они хотят запланировать</w:t>
            </w:r>
            <w:r w:rsidR="00095151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DB7F05" w:rsidRPr="00CB34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F950950" w14:textId="77777777" w:rsidR="00FF36E4" w:rsidRDefault="00FF36E4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D5147A" w14:textId="616C2FC8" w:rsidR="00095151" w:rsidRPr="00CB3435" w:rsidRDefault="0035365E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lastRenderedPageBreak/>
        <w:t>Это всего лишь</w:t>
      </w:r>
      <w:r w:rsidR="00095151"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389">
        <w:rPr>
          <w:rFonts w:ascii="Times New Roman" w:hAnsi="Times New Roman"/>
          <w:sz w:val="24"/>
          <w:szCs w:val="24"/>
          <w:lang w:val="ru-RU"/>
        </w:rPr>
        <w:t>схематичное представление</w:t>
      </w:r>
      <w:r w:rsidR="00095151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>В той мере, в которой будут доступны средства, мы постараемся дать вам информацию и направления, подходящие конкретно вашим индивидуальным потребностям</w:t>
      </w:r>
      <w:r w:rsidR="00095151" w:rsidRPr="00CB3435">
        <w:rPr>
          <w:rFonts w:ascii="Times New Roman" w:hAnsi="Times New Roman"/>
          <w:sz w:val="24"/>
          <w:szCs w:val="24"/>
          <w:lang w:val="ru-RU"/>
        </w:rPr>
        <w:t>.</w:t>
      </w:r>
      <w:r w:rsidR="002E45A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37F7BF6" w14:textId="200181F7" w:rsidR="00095151" w:rsidRPr="00CB3435" w:rsidRDefault="0035365E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КОГДА УСЛУГИ СТАНУТ ДОСТУПНЫМИ?</w:t>
      </w:r>
      <w:r w:rsidR="00A833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CC37EEE" w14:textId="272BAA96" w:rsidR="00095151" w:rsidRPr="00CB3435" w:rsidRDefault="0035365E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На начальном этапе </w:t>
      </w:r>
      <w:r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необходимо выбрать 75 компаний – это объясняется в следующем разделе. </w:t>
      </w:r>
      <w:r w:rsidR="00FE0B82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Это будет завершено до конца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феврал</w:t>
      </w:r>
      <w:r w:rsidR="00923BE1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я 2019</w:t>
      </w:r>
      <w:r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года. Затем мы свяжемся с каждой компанией, чтобы получить п</w:t>
      </w:r>
      <w:r w:rsidR="00CE1DBC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ервичное понятие о их потребностях</w:t>
      </w:r>
      <w:r w:rsidR="00923BE1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: это будет проведено в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23BE1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март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o-MD"/>
        </w:rPr>
        <w:t>-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апрель</w:t>
      </w:r>
      <w:r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sz w:val="24"/>
          <w:szCs w:val="24"/>
          <w:lang w:val="ru-RU"/>
        </w:rPr>
        <w:t>2019 г</w:t>
      </w:r>
      <w:r w:rsidR="00095151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Затем мы намереваемся </w:t>
      </w:r>
      <w:r w:rsidR="00CE1DBC">
        <w:rPr>
          <w:rFonts w:ascii="Times New Roman" w:hAnsi="Times New Roman"/>
          <w:sz w:val="24"/>
          <w:szCs w:val="24"/>
          <w:lang w:val="ru-RU"/>
        </w:rPr>
        <w:t>провести ряд Информационных мероприятий</w:t>
      </w:r>
      <w:r w:rsidRPr="00CB3435">
        <w:rPr>
          <w:rFonts w:ascii="Times New Roman" w:hAnsi="Times New Roman"/>
          <w:sz w:val="24"/>
          <w:szCs w:val="24"/>
          <w:lang w:val="ru-RU"/>
        </w:rPr>
        <w:t>, организованных по географическому принципу, чтобы комп</w:t>
      </w:r>
      <w:r w:rsidR="00CE1DBC">
        <w:rPr>
          <w:rFonts w:ascii="Times New Roman" w:hAnsi="Times New Roman"/>
          <w:sz w:val="24"/>
          <w:szCs w:val="24"/>
          <w:lang w:val="ru-RU"/>
        </w:rPr>
        <w:t>аниям было легче присутствовать. В рамках планируемых встреч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мы объясним программу в общих чертах, на основании полученных к</w:t>
      </w:r>
      <w:r w:rsidR="00CE1DBC">
        <w:rPr>
          <w:rFonts w:ascii="Times New Roman" w:hAnsi="Times New Roman"/>
          <w:sz w:val="24"/>
          <w:szCs w:val="24"/>
          <w:lang w:val="ru-RU"/>
        </w:rPr>
        <w:t>омментариев, и согласуем график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 с каждой</w:t>
      </w:r>
      <w:r w:rsidR="00CE1DBC">
        <w:rPr>
          <w:rFonts w:ascii="Times New Roman" w:hAnsi="Times New Roman"/>
          <w:sz w:val="24"/>
          <w:szCs w:val="24"/>
          <w:lang w:val="ru-RU"/>
        </w:rPr>
        <w:t xml:space="preserve"> из компаний. Консультационные сессии будут проводится </w:t>
      </w:r>
      <w:r w:rsidRPr="00CB3435">
        <w:rPr>
          <w:rFonts w:ascii="Times New Roman" w:hAnsi="Times New Roman"/>
          <w:sz w:val="24"/>
          <w:szCs w:val="24"/>
          <w:lang w:val="ru-RU"/>
        </w:rPr>
        <w:t>в тече</w:t>
      </w:r>
      <w:r w:rsidR="003E437E">
        <w:rPr>
          <w:rFonts w:ascii="Times New Roman" w:hAnsi="Times New Roman"/>
          <w:sz w:val="24"/>
          <w:szCs w:val="24"/>
          <w:lang w:val="ru-RU"/>
        </w:rPr>
        <w:t xml:space="preserve">ние 12 месяцев, начиная с 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мая</w:t>
      </w:r>
      <w:r w:rsidR="003E437E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CB3435">
        <w:rPr>
          <w:rFonts w:ascii="Times New Roman" w:hAnsi="Times New Roman"/>
          <w:sz w:val="24"/>
          <w:szCs w:val="24"/>
          <w:lang w:val="ru-RU"/>
        </w:rPr>
        <w:t>2019 года</w:t>
      </w:r>
      <w:r w:rsidR="00095151" w:rsidRPr="00CB34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2E9663F" w14:textId="0C67E7E6" w:rsidR="00095151" w:rsidRPr="00CB3435" w:rsidRDefault="00F519CB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 xml:space="preserve">СКОЛЬКО ВРЕМЕНИ ДОЛЖНА ВЫДЕЛИТЬ КОМПАНИЯ </w:t>
      </w:r>
      <w:r w:rsidR="002E45A7">
        <w:rPr>
          <w:rFonts w:ascii="Times New Roman" w:hAnsi="Times New Roman"/>
          <w:b/>
          <w:sz w:val="24"/>
          <w:szCs w:val="24"/>
          <w:lang w:val="ru-RU"/>
        </w:rPr>
        <w:t>НА ЭТУ ДЕЯТЕЛЬНОСТЬ</w:t>
      </w:r>
      <w:r w:rsidRPr="00CB3435">
        <w:rPr>
          <w:rFonts w:ascii="Times New Roman" w:hAnsi="Times New Roman"/>
          <w:b/>
          <w:sz w:val="24"/>
          <w:szCs w:val="24"/>
          <w:lang w:val="ru-RU"/>
        </w:rPr>
        <w:t>?</w:t>
      </w:r>
    </w:p>
    <w:p w14:paraId="5F046D68" w14:textId="5FF2FFFF" w:rsidR="00095151" w:rsidRPr="00CB3435" w:rsidRDefault="00F519CB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Эта поддержка не является постоянной. Наша команда экспертов будет вести периодические обсуждения с вами, составит План действий, чтобы вы могли работать так, как вам удобно, затем проверит ваши результаты в оговоренное время. Если между данными встречами с экспертами у вас будут вопросы, вы сможете написать/позвонить эксперту, чтобы не жд</w:t>
      </w:r>
      <w:r w:rsidR="00AD497B" w:rsidRPr="00CB3435">
        <w:rPr>
          <w:rFonts w:ascii="Times New Roman" w:hAnsi="Times New Roman"/>
          <w:sz w:val="24"/>
          <w:szCs w:val="24"/>
          <w:lang w:val="ru-RU"/>
        </w:rPr>
        <w:t>ать следующей встречи, так как речь может быть о важных и срочных рекомендациях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.</w:t>
      </w:r>
      <w:r w:rsidR="002E45A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47E6058C" w14:textId="09381416" w:rsidR="004C5DC0" w:rsidRPr="00CB3435" w:rsidRDefault="00AD497B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КАК ПОДАТЬ ЗАЯВКУ?</w:t>
      </w:r>
      <w:r w:rsidR="002E45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BB2B0B4" w14:textId="168639FB" w:rsidR="00C8554C" w:rsidRPr="00CB3435" w:rsidRDefault="00AD497B" w:rsidP="00C8554C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Компания может подать заявку посредством заполнения простого опросника. </w:t>
      </w:r>
      <w:r w:rsidR="00FE0B82"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sz w:val="24"/>
          <w:szCs w:val="24"/>
          <w:lang w:val="ru-RU"/>
        </w:rPr>
        <w:t>Опросник можно посмотреть и скачать на следующих сайтах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:</w:t>
      </w:r>
    </w:p>
    <w:p w14:paraId="446041DD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http://www.eu4business.eu/moldova</w:t>
        </w:r>
      </w:hyperlink>
    </w:p>
    <w:p w14:paraId="3BCB8EAE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https://mei.gov.md/en</w:t>
        </w:r>
      </w:hyperlink>
    </w:p>
    <w:p w14:paraId="0B2D896C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https://eeas.europa.eu/delegations/moldova_en</w:t>
        </w:r>
      </w:hyperlink>
    </w:p>
    <w:p w14:paraId="6CFDB066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1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https://www.odimm.md</w:t>
        </w:r>
      </w:hyperlink>
    </w:p>
    <w:p w14:paraId="5B6533C9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2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https://chamber.md</w:t>
        </w:r>
      </w:hyperlink>
    </w:p>
    <w:p w14:paraId="5480943D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hyperlink r:id="rId13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http://cnpm.md/</w:t>
        </w:r>
      </w:hyperlink>
    </w:p>
    <w:p w14:paraId="63C3C96A" w14:textId="77777777" w:rsidR="00A34C75" w:rsidRPr="00CB3435" w:rsidRDefault="00A34C75" w:rsidP="00FF36E4">
      <w:pPr>
        <w:tabs>
          <w:tab w:val="left" w:pos="3948"/>
        </w:tabs>
        <w:spacing w:before="60" w:after="60"/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r w:rsidRPr="00CB3435">
        <w:rPr>
          <w:rStyle w:val="Hyperlink"/>
          <w:rFonts w:ascii="Times New Roman" w:hAnsi="Times New Roman"/>
          <w:sz w:val="24"/>
          <w:szCs w:val="24"/>
          <w:lang w:val="ru-RU"/>
        </w:rPr>
        <w:t>http://www.moldovafruct.md/ro</w:t>
      </w:r>
    </w:p>
    <w:p w14:paraId="6912DEDE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http://eba.md/</w:t>
        </w:r>
      </w:hyperlink>
    </w:p>
    <w:p w14:paraId="13FCD20D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http://invest.gov.md/</w:t>
        </w:r>
      </w:hyperlink>
    </w:p>
    <w:p w14:paraId="651309AC" w14:textId="77777777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6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http://apip.md/</w:t>
        </w:r>
      </w:hyperlink>
    </w:p>
    <w:p w14:paraId="72807047" w14:textId="66C0AD96" w:rsidR="00A34C75" w:rsidRPr="00CB3435" w:rsidRDefault="00EA0EC6" w:rsidP="00FF36E4">
      <w:pPr>
        <w:tabs>
          <w:tab w:val="left" w:pos="3948"/>
        </w:tabs>
        <w:spacing w:before="60" w:after="60"/>
        <w:jc w:val="both"/>
        <w:rPr>
          <w:rFonts w:ascii="Times New Roman" w:hAnsi="Times New Roman"/>
          <w:sz w:val="24"/>
          <w:szCs w:val="24"/>
          <w:lang w:val="ru-RU"/>
        </w:rPr>
      </w:pPr>
      <w:hyperlink r:id="rId17" w:history="1">
        <w:r w:rsidR="00A34C75" w:rsidRPr="00CB3435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https://riam.md/</w:t>
        </w:r>
      </w:hyperlink>
    </w:p>
    <w:p w14:paraId="7C3BC664" w14:textId="4225DB97" w:rsidR="004C5DC0" w:rsidRPr="003E437E" w:rsidRDefault="00AD497B" w:rsidP="004C5DC0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B3435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Заявки должны быть поданы и получены </w:t>
      </w:r>
      <w:r w:rsidR="002E45A7">
        <w:rPr>
          <w:rFonts w:ascii="Times New Roman" w:hAnsi="Times New Roman"/>
          <w:sz w:val="24"/>
          <w:szCs w:val="24"/>
          <w:u w:val="single"/>
          <w:lang w:val="ru-RU"/>
        </w:rPr>
        <w:t xml:space="preserve">до 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u w:val="single"/>
          <w:lang w:val="ro-MD"/>
        </w:rPr>
        <w:t>31</w:t>
      </w:r>
      <w:r w:rsidR="00CE1DBC" w:rsidRPr="00CE1DBC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январ</w:t>
      </w:r>
      <w:r w:rsidRPr="00CE1DBC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я 2018 </w:t>
      </w:r>
      <w:r w:rsidRPr="00CB3435">
        <w:rPr>
          <w:rFonts w:ascii="Times New Roman" w:hAnsi="Times New Roman"/>
          <w:sz w:val="24"/>
          <w:szCs w:val="24"/>
          <w:u w:val="single"/>
          <w:lang w:val="ru-RU"/>
        </w:rPr>
        <w:t>г.</w:t>
      </w:r>
      <w:r w:rsidR="002E45A7">
        <w:rPr>
          <w:rFonts w:ascii="Times New Roman" w:hAnsi="Times New Roman"/>
          <w:sz w:val="24"/>
          <w:szCs w:val="24"/>
          <w:u w:val="single"/>
          <w:lang w:val="ru-RU"/>
        </w:rPr>
        <w:t>, 1</w:t>
      </w:r>
      <w:r w:rsidR="004C5DC0" w:rsidRPr="00CB3435">
        <w:rPr>
          <w:rFonts w:ascii="Times New Roman" w:hAnsi="Times New Roman"/>
          <w:sz w:val="24"/>
          <w:szCs w:val="24"/>
          <w:u w:val="single"/>
          <w:lang w:val="ru-RU"/>
        </w:rPr>
        <w:t>6.00</w:t>
      </w:r>
      <w:r w:rsidR="002E45A7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="004C5DC0" w:rsidRPr="00CB343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CB3435">
        <w:rPr>
          <w:rFonts w:ascii="Times New Roman" w:hAnsi="Times New Roman"/>
          <w:sz w:val="24"/>
          <w:szCs w:val="24"/>
          <w:u w:val="single"/>
          <w:lang w:val="ru-RU"/>
        </w:rPr>
        <w:t>для того, чтобы их рассмотрели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.</w:t>
      </w:r>
    </w:p>
    <w:p w14:paraId="1C36D374" w14:textId="5F33553F" w:rsidR="004C5DC0" w:rsidRPr="00CB3435" w:rsidRDefault="00AD497B" w:rsidP="004C5DC0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Заявки необходимо подать в письменной форме по следующему адресу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:</w:t>
      </w:r>
    </w:p>
    <w:p w14:paraId="7E5ADCFB" w14:textId="1B406B2A" w:rsidR="004C5DC0" w:rsidRPr="00CB3435" w:rsidRDefault="00AD497B" w:rsidP="004C5DC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ru-RU"/>
        </w:rPr>
      </w:pPr>
      <w:r w:rsidRPr="00CB3435">
        <w:rPr>
          <w:b/>
          <w:color w:val="000000"/>
          <w:lang w:val="ru-RU"/>
        </w:rPr>
        <w:t>Министерство экономики и инфраструктуры,</w:t>
      </w:r>
      <w:r w:rsidR="00F30F92" w:rsidRPr="00CB3435">
        <w:rPr>
          <w:b/>
          <w:color w:val="000000"/>
          <w:lang w:val="ru-RU"/>
        </w:rPr>
        <w:t xml:space="preserve"> </w:t>
      </w:r>
      <w:r w:rsidRPr="00CB3435">
        <w:rPr>
          <w:b/>
          <w:color w:val="000000"/>
          <w:lang w:val="ru-RU"/>
        </w:rPr>
        <w:t>Пяца Марий Адунэрь Национале</w:t>
      </w:r>
      <w:r w:rsidR="004C5DC0" w:rsidRPr="00CB3435">
        <w:rPr>
          <w:b/>
          <w:color w:val="000000"/>
          <w:lang w:val="ru-RU"/>
        </w:rPr>
        <w:t xml:space="preserve">, 1, </w:t>
      </w:r>
      <w:r w:rsidRPr="00CB3435">
        <w:rPr>
          <w:b/>
          <w:color w:val="000000"/>
          <w:lang w:val="ru-RU"/>
        </w:rPr>
        <w:t>Кишинэу</w:t>
      </w:r>
      <w:r w:rsidR="004C5DC0" w:rsidRPr="00CB3435">
        <w:rPr>
          <w:b/>
          <w:color w:val="000000"/>
          <w:lang w:val="ru-RU"/>
        </w:rPr>
        <w:t xml:space="preserve">, MD-2033, </w:t>
      </w:r>
      <w:r w:rsidRPr="00CB3435">
        <w:rPr>
          <w:b/>
          <w:color w:val="000000"/>
          <w:lang w:val="ru-RU"/>
        </w:rPr>
        <w:t>офис №</w:t>
      </w:r>
      <w:r w:rsidR="004C5DC0" w:rsidRPr="00CB3435">
        <w:rPr>
          <w:b/>
          <w:color w:val="000000"/>
          <w:lang w:val="ru-RU"/>
        </w:rPr>
        <w:t xml:space="preserve"> 220</w:t>
      </w:r>
      <w:r w:rsidR="00F30F92" w:rsidRPr="00CB3435">
        <w:rPr>
          <w:b/>
          <w:color w:val="000000"/>
          <w:lang w:val="ru-RU"/>
        </w:rPr>
        <w:t>.</w:t>
      </w:r>
      <w:r w:rsidR="00320607" w:rsidRPr="00CB3435">
        <w:rPr>
          <w:b/>
          <w:color w:val="000000"/>
          <w:lang w:val="ru-RU"/>
        </w:rPr>
        <w:t xml:space="preserve"> (</w:t>
      </w:r>
      <w:r w:rsidRPr="00CB3435">
        <w:rPr>
          <w:b/>
          <w:color w:val="000000"/>
          <w:lang w:val="ru-RU"/>
        </w:rPr>
        <w:t>Вниманию Г-жи М. Черешау</w:t>
      </w:r>
      <w:r w:rsidR="00320607" w:rsidRPr="00CB3435">
        <w:rPr>
          <w:b/>
          <w:color w:val="000000"/>
          <w:lang w:val="ru-RU"/>
        </w:rPr>
        <w:t>)</w:t>
      </w:r>
    </w:p>
    <w:p w14:paraId="09F75FFF" w14:textId="77777777" w:rsidR="008C1B20" w:rsidRPr="00CB3435" w:rsidRDefault="008C1B20" w:rsidP="004C5DC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ru-RU"/>
        </w:rPr>
      </w:pPr>
    </w:p>
    <w:p w14:paraId="7EDC9333" w14:textId="40FE1055" w:rsidR="004C5DC0" w:rsidRPr="00CB3435" w:rsidRDefault="00AD497B" w:rsidP="004C5DC0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Мы не можем принять заявки по электронной почте или факсу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.</w:t>
      </w:r>
    </w:p>
    <w:p w14:paraId="722A6039" w14:textId="77777777" w:rsidR="008C1B20" w:rsidRPr="00CB3435" w:rsidRDefault="008C1B20" w:rsidP="004C5DC0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07FBD8" w14:textId="7DB7C3FE" w:rsidR="004C5DC0" w:rsidRPr="00CB3435" w:rsidRDefault="00544757" w:rsidP="004C5DC0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Вы должны отправить нам копии нескольких документов, так что каждая заявка должна содержать все следующее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sz w:val="24"/>
          <w:szCs w:val="24"/>
          <w:lang w:val="ru-RU"/>
        </w:rPr>
        <w:t>документы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:</w:t>
      </w:r>
    </w:p>
    <w:p w14:paraId="2055721A" w14:textId="0777534B" w:rsidR="004C5DC0" w:rsidRPr="00CB3435" w:rsidRDefault="00544757" w:rsidP="004C5DC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Формуляр заявки (документ в формате Word, который необходимо скачать</w:t>
      </w:r>
      <w:r w:rsidR="008A711E" w:rsidRPr="00CB343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3435">
        <w:rPr>
          <w:rFonts w:ascii="Times New Roman" w:hAnsi="Times New Roman"/>
          <w:sz w:val="24"/>
          <w:szCs w:val="24"/>
          <w:lang w:val="ru-RU"/>
        </w:rPr>
        <w:t>заполнить и подать в оригинале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);</w:t>
      </w:r>
    </w:p>
    <w:p w14:paraId="090700D4" w14:textId="7AAE73B8" w:rsidR="004C5DC0" w:rsidRPr="00CB3435" w:rsidRDefault="00544757" w:rsidP="004C5DC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Копия Устава вашей компании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6CB76D06" w14:textId="1929725F" w:rsidR="004C5DC0" w:rsidRPr="00CB3435" w:rsidRDefault="00544757" w:rsidP="004C5DC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Копия годового финансового отчета вашей компании за 2017 </w:t>
      </w:r>
      <w:r w:rsidR="00EC0E66" w:rsidRPr="00CB3435">
        <w:rPr>
          <w:rFonts w:ascii="Times New Roman" w:hAnsi="Times New Roman"/>
          <w:sz w:val="24"/>
          <w:szCs w:val="24"/>
          <w:lang w:val="ru-RU"/>
        </w:rPr>
        <w:t>год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53DE7F3B" w14:textId="6C0DC915" w:rsidR="004C5DC0" w:rsidRPr="00CB3435" w:rsidRDefault="00EC0E66" w:rsidP="004C5DC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Копия Сертификата из Государственной налоговой инспекции об отсутствии или наличии задолженностей перед национальным публичным бюджетом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;</w:t>
      </w:r>
    </w:p>
    <w:p w14:paraId="0B25F6E9" w14:textId="2C66410B" w:rsidR="004C5DC0" w:rsidRPr="00CB3435" w:rsidRDefault="00EC0E66" w:rsidP="004C5DC0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>Копия выписки из Государственного реестра, выданной Агентством публичных услуг, касательно состояния деятельности компании</w:t>
      </w:r>
      <w:r w:rsidR="004C5DC0" w:rsidRPr="00CB3435">
        <w:rPr>
          <w:rFonts w:ascii="Times New Roman" w:hAnsi="Times New Roman"/>
          <w:sz w:val="24"/>
          <w:szCs w:val="24"/>
          <w:lang w:val="ru-RU"/>
        </w:rPr>
        <w:t>.</w:t>
      </w:r>
    </w:p>
    <w:p w14:paraId="3C33DB6A" w14:textId="63BD927D" w:rsidR="00F30F92" w:rsidRPr="00CB3435" w:rsidRDefault="00A131F2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>ЕСТЬ КАКАЯ-ЛИБО ДОПОЛНИТЕЛЬНАЯ РЕЛЕВАНТНАЯ ИНФОРМАЦИЯ?</w:t>
      </w:r>
    </w:p>
    <w:p w14:paraId="35182897" w14:textId="280DB7F6" w:rsidR="008C1B20" w:rsidRPr="003E437E" w:rsidRDefault="00A131F2" w:rsidP="003E437E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sz w:val="24"/>
          <w:szCs w:val="24"/>
          <w:lang w:val="ru-RU"/>
        </w:rPr>
        <w:t xml:space="preserve">Заявки будут проверены Комитетом экспертов </w:t>
      </w:r>
      <w:r w:rsidR="00A83389">
        <w:rPr>
          <w:rFonts w:ascii="Times New Roman" w:hAnsi="Times New Roman"/>
          <w:sz w:val="24"/>
          <w:szCs w:val="24"/>
          <w:lang w:val="ru-RU"/>
        </w:rPr>
        <w:t xml:space="preserve">высшего уровня </w:t>
      </w:r>
      <w:r w:rsidRPr="00CB3435">
        <w:rPr>
          <w:rFonts w:ascii="Times New Roman" w:hAnsi="Times New Roman"/>
          <w:sz w:val="24"/>
          <w:szCs w:val="24"/>
          <w:lang w:val="ru-RU"/>
        </w:rPr>
        <w:t>в декабре, и все компа</w:t>
      </w:r>
      <w:r w:rsidR="00816D19">
        <w:rPr>
          <w:rFonts w:ascii="Times New Roman" w:hAnsi="Times New Roman"/>
          <w:sz w:val="24"/>
          <w:szCs w:val="24"/>
          <w:lang w:val="ru-RU"/>
        </w:rPr>
        <w:t>нии будут проинформированы до</w:t>
      </w:r>
      <w:r w:rsidR="00CE1DBC">
        <w:rPr>
          <w:rFonts w:ascii="Times New Roman" w:hAnsi="Times New Roman"/>
          <w:sz w:val="24"/>
          <w:szCs w:val="24"/>
          <w:lang w:val="ru-RU"/>
        </w:rPr>
        <w:t xml:space="preserve"> конца</w:t>
      </w:r>
      <w:r w:rsidR="003E43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>Февраля/Март</w:t>
      </w:r>
      <w:r w:rsidR="003E437E" w:rsidRPr="00CE1DBC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a </w:t>
      </w:r>
      <w:r w:rsidR="00816D19" w:rsidRPr="00CE1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2019 </w:t>
      </w:r>
      <w:r w:rsidR="00816D19" w:rsidRPr="00816D19">
        <w:rPr>
          <w:rFonts w:ascii="Times New Roman" w:hAnsi="Times New Roman"/>
          <w:sz w:val="24"/>
          <w:szCs w:val="24"/>
          <w:lang w:val="ru-RU"/>
        </w:rPr>
        <w:t>года</w:t>
      </w:r>
      <w:r w:rsidR="00816D19">
        <w:rPr>
          <w:rFonts w:ascii="Times New Roman" w:hAnsi="Times New Roman"/>
          <w:sz w:val="24"/>
          <w:szCs w:val="24"/>
          <w:lang w:val="ro-MD"/>
        </w:rPr>
        <w:t>.</w:t>
      </w:r>
      <w:r w:rsidRPr="00CB3435">
        <w:rPr>
          <w:rFonts w:ascii="Times New Roman" w:hAnsi="Times New Roman"/>
          <w:sz w:val="24"/>
          <w:szCs w:val="24"/>
          <w:lang w:val="ru-RU"/>
        </w:rPr>
        <w:t xml:space="preserve">, если их заявка будет утверждена. </w:t>
      </w:r>
    </w:p>
    <w:p w14:paraId="28A80EF6" w14:textId="77777777" w:rsidR="008C1B20" w:rsidRPr="00CB3435" w:rsidRDefault="008C1B20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C0045F" w14:textId="1005D708" w:rsidR="00692F22" w:rsidRPr="00CB3435" w:rsidRDefault="00A131F2" w:rsidP="003824B8">
      <w:pPr>
        <w:tabs>
          <w:tab w:val="left" w:pos="394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 xml:space="preserve">Команда проекта по ИК </w:t>
      </w:r>
      <w:r w:rsidR="003736C4">
        <w:rPr>
          <w:rFonts w:ascii="Times New Roman" w:hAnsi="Times New Roman"/>
          <w:b/>
          <w:sz w:val="24"/>
          <w:szCs w:val="24"/>
          <w:lang w:val="ru-RU"/>
        </w:rPr>
        <w:t xml:space="preserve">ЗУВСТ </w:t>
      </w:r>
      <w:r w:rsidR="00692F22" w:rsidRPr="00CB34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7B74AA7E" w14:textId="422A62DD" w:rsidR="00692F22" w:rsidRPr="00CB3435" w:rsidRDefault="00692F22" w:rsidP="003824B8">
      <w:pPr>
        <w:tabs>
          <w:tab w:val="left" w:pos="39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B34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E5415">
        <w:rPr>
          <w:rFonts w:ascii="Times New Roman" w:hAnsi="Times New Roman"/>
          <w:b/>
          <w:sz w:val="24"/>
          <w:szCs w:val="24"/>
          <w:lang w:val="ru-RU"/>
        </w:rPr>
        <w:t>Д</w:t>
      </w:r>
      <w:r w:rsidR="00EE5415" w:rsidRPr="00EE5415">
        <w:rPr>
          <w:rFonts w:ascii="Times New Roman" w:hAnsi="Times New Roman"/>
          <w:b/>
          <w:sz w:val="24"/>
          <w:szCs w:val="24"/>
          <w:lang w:val="ru-RU"/>
        </w:rPr>
        <w:t>екабрь</w:t>
      </w:r>
      <w:r w:rsidR="00EE5415" w:rsidRPr="00C509C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3435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5A2D30" w:rsidRPr="00CB3435">
        <w:rPr>
          <w:rFonts w:ascii="Times New Roman" w:hAnsi="Times New Roman"/>
          <w:b/>
          <w:sz w:val="24"/>
          <w:szCs w:val="24"/>
          <w:lang w:val="ru-RU"/>
        </w:rPr>
        <w:t xml:space="preserve"> г. </w:t>
      </w:r>
      <w:r w:rsidR="003736C4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503D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sectPr w:rsidR="00692F22" w:rsidRPr="00CB3435" w:rsidSect="00F5230D">
      <w:headerReference w:type="default" r:id="rId18"/>
      <w:footerReference w:type="default" r:id="rId19"/>
      <w:pgSz w:w="12240" w:h="15840"/>
      <w:pgMar w:top="1526" w:right="1041" w:bottom="851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DB12" w14:textId="77777777" w:rsidR="00EA0EC6" w:rsidRDefault="00EA0EC6" w:rsidP="00C56C6C">
      <w:pPr>
        <w:spacing w:after="0" w:line="240" w:lineRule="auto"/>
      </w:pPr>
      <w:r>
        <w:separator/>
      </w:r>
    </w:p>
  </w:endnote>
  <w:endnote w:type="continuationSeparator" w:id="0">
    <w:p w14:paraId="5A7BE778" w14:textId="77777777" w:rsidR="00EA0EC6" w:rsidRDefault="00EA0EC6" w:rsidP="00C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166313"/>
      <w:docPartObj>
        <w:docPartGallery w:val="Page Numbers (Bottom of Page)"/>
        <w:docPartUnique/>
      </w:docPartObj>
    </w:sdtPr>
    <w:sdtEndPr/>
    <w:sdtContent>
      <w:p w14:paraId="6F5E443A" w14:textId="77777777" w:rsidR="004C6927" w:rsidRDefault="004C6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C5C22" w14:textId="77777777" w:rsidR="004C6927" w:rsidRDefault="004C6927" w:rsidP="0002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17F1" w14:textId="77777777" w:rsidR="00EA0EC6" w:rsidRDefault="00EA0EC6" w:rsidP="00C56C6C">
      <w:pPr>
        <w:spacing w:after="0" w:line="240" w:lineRule="auto"/>
      </w:pPr>
      <w:r>
        <w:separator/>
      </w:r>
    </w:p>
  </w:footnote>
  <w:footnote w:type="continuationSeparator" w:id="0">
    <w:p w14:paraId="4FD31EEA" w14:textId="77777777" w:rsidR="00EA0EC6" w:rsidRDefault="00EA0EC6" w:rsidP="00C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583"/>
      <w:gridCol w:w="3355"/>
    </w:tblGrid>
    <w:tr w:rsidR="004C6927" w:rsidRPr="00B742DF" w14:paraId="3B24A74B" w14:textId="77777777" w:rsidTr="00A318D0">
      <w:tc>
        <w:tcPr>
          <w:tcW w:w="2411" w:type="dxa"/>
        </w:tcPr>
        <w:p w14:paraId="2481778D" w14:textId="77777777" w:rsidR="004C6927" w:rsidRPr="00B742DF" w:rsidRDefault="004C6927" w:rsidP="00D004A7">
          <w:pPr>
            <w:pStyle w:val="Header"/>
            <w:rPr>
              <w:rFonts w:ascii="Arial" w:hAnsi="Arial" w:cs="Arial"/>
              <w:szCs w:val="12"/>
            </w:rPr>
          </w:pPr>
          <w:r>
            <w:rPr>
              <w:rFonts w:ascii="Arial" w:hAnsi="Arial" w:cs="Arial"/>
              <w:noProof/>
              <w:szCs w:val="12"/>
              <w:lang w:val="en-GB" w:eastAsia="en-GB"/>
            </w:rPr>
            <w:drawing>
              <wp:inline distT="0" distB="0" distL="0" distR="0" wp14:anchorId="6A04171E" wp14:editId="39F7D408">
                <wp:extent cx="1057275" cy="704850"/>
                <wp:effectExtent l="19050" t="0" r="9525" b="0"/>
                <wp:docPr id="1" name="Picture 1" descr="D:\Downloads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5D42B5A" w14:textId="434CA4FA" w:rsidR="004C6927" w:rsidRPr="00CB3435" w:rsidRDefault="00CB3435" w:rsidP="00D51411">
          <w:pPr>
            <w:spacing w:after="0" w:line="240" w:lineRule="auto"/>
            <w:ind w:left="86"/>
            <w:rPr>
              <w:rFonts w:ascii="Arial" w:hAnsi="Arial" w:cs="Arial"/>
              <w:sz w:val="18"/>
              <w:szCs w:val="18"/>
              <w:lang w:val="ru-RU"/>
            </w:rPr>
          </w:pPr>
          <w:r>
            <w:rPr>
              <w:rFonts w:ascii="Arial" w:hAnsi="Arial" w:cs="Arial"/>
              <w:sz w:val="18"/>
              <w:szCs w:val="18"/>
              <w:lang w:val="ru-RU"/>
            </w:rPr>
            <w:t xml:space="preserve">  Данный проект</w:t>
          </w:r>
        </w:p>
        <w:p w14:paraId="078FC7FB" w14:textId="1E9E9CAE" w:rsidR="004C6927" w:rsidRPr="00CB3435" w:rsidRDefault="00CB3435" w:rsidP="00D51411">
          <w:pPr>
            <w:ind w:left="86"/>
            <w:rPr>
              <w:rFonts w:ascii="Arial" w:hAnsi="Arial" w:cs="Arial"/>
              <w:lang w:val="ru-RU"/>
            </w:rPr>
          </w:pPr>
          <w:r>
            <w:rPr>
              <w:rFonts w:ascii="Arial" w:hAnsi="Arial" w:cs="Arial"/>
              <w:sz w:val="18"/>
              <w:szCs w:val="18"/>
              <w:lang w:val="ru-RU"/>
            </w:rPr>
            <w:t>финансируется ЕС</w:t>
          </w:r>
        </w:p>
      </w:tc>
      <w:tc>
        <w:tcPr>
          <w:tcW w:w="4583" w:type="dxa"/>
        </w:tcPr>
        <w:p w14:paraId="31F7A913" w14:textId="77777777" w:rsidR="004C6927" w:rsidRPr="00923BE1" w:rsidRDefault="004C6927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</w:p>
        <w:p w14:paraId="2CFE1AD0" w14:textId="7200D25D" w:rsidR="00CB3435" w:rsidRPr="00923BE1" w:rsidRDefault="00CB3435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sz w:val="24"/>
              <w:szCs w:val="24"/>
              <w:lang w:val="ru-RU"/>
            </w:rPr>
            <w:t xml:space="preserve">Поддержка </w:t>
          </w:r>
          <w:r w:rsidR="002E45A7">
            <w:rPr>
              <w:rFonts w:ascii="Arial" w:hAnsi="Arial" w:cs="Arial"/>
              <w:b/>
              <w:sz w:val="24"/>
              <w:szCs w:val="24"/>
              <w:lang w:val="ru-RU"/>
            </w:rPr>
            <w:t xml:space="preserve">для </w:t>
          </w:r>
          <w:r w:rsidR="002220E6">
            <w:rPr>
              <w:rFonts w:ascii="Arial" w:hAnsi="Arial" w:cs="Arial"/>
              <w:b/>
              <w:sz w:val="24"/>
              <w:szCs w:val="24"/>
              <w:lang w:val="ru-RU"/>
            </w:rPr>
            <w:t xml:space="preserve">основ </w:t>
          </w:r>
          <w:r>
            <w:rPr>
              <w:rFonts w:ascii="Arial" w:hAnsi="Arial" w:cs="Arial"/>
              <w:b/>
              <w:sz w:val="24"/>
              <w:szCs w:val="24"/>
              <w:lang w:val="ru-RU"/>
            </w:rPr>
            <w:t>Инфраструктуры качества</w:t>
          </w:r>
          <w:r w:rsidR="004C6927" w:rsidRPr="00923BE1">
            <w:rPr>
              <w:rFonts w:ascii="Arial" w:hAnsi="Arial" w:cs="Arial"/>
              <w:b/>
              <w:sz w:val="24"/>
              <w:szCs w:val="24"/>
              <w:lang w:val="ru-RU"/>
            </w:rPr>
            <w:t xml:space="preserve"> </w:t>
          </w:r>
        </w:p>
        <w:p w14:paraId="561F157E" w14:textId="5716D2F9" w:rsidR="00CB3435" w:rsidRPr="00923BE1" w:rsidRDefault="00CB3435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sz w:val="24"/>
              <w:szCs w:val="24"/>
              <w:lang w:val="ru-RU"/>
            </w:rPr>
            <w:t>в контексте</w:t>
          </w:r>
          <w:r w:rsidR="004C6927" w:rsidRPr="00923BE1">
            <w:rPr>
              <w:rFonts w:ascii="Arial" w:hAnsi="Arial" w:cs="Arial"/>
              <w:b/>
              <w:sz w:val="24"/>
              <w:szCs w:val="24"/>
              <w:lang w:val="ru-RU"/>
            </w:rPr>
            <w:t xml:space="preserve"> </w:t>
          </w:r>
          <w:r w:rsidR="002220E6">
            <w:rPr>
              <w:rFonts w:ascii="Arial" w:hAnsi="Arial" w:cs="Arial"/>
              <w:b/>
              <w:sz w:val="24"/>
              <w:szCs w:val="24"/>
              <w:lang w:val="ru-RU"/>
            </w:rPr>
            <w:t>ЗУВСТ</w:t>
          </w:r>
          <w:r w:rsidR="004C6927" w:rsidRPr="00923BE1">
            <w:rPr>
              <w:rFonts w:ascii="Arial" w:hAnsi="Arial" w:cs="Arial"/>
              <w:b/>
              <w:sz w:val="24"/>
              <w:szCs w:val="24"/>
              <w:lang w:val="ru-RU"/>
            </w:rPr>
            <w:t xml:space="preserve"> </w:t>
          </w:r>
        </w:p>
        <w:p w14:paraId="051DFCEC" w14:textId="2B577B39" w:rsidR="004C6927" w:rsidRPr="00CB3435" w:rsidRDefault="00CB3435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sz w:val="24"/>
              <w:szCs w:val="24"/>
              <w:lang w:val="ru-RU"/>
            </w:rPr>
            <w:t>в Республике Молдова</w:t>
          </w:r>
        </w:p>
        <w:p w14:paraId="6A7C93FE" w14:textId="77777777" w:rsidR="004C6927" w:rsidRPr="00923BE1" w:rsidRDefault="004C6927" w:rsidP="00D004A7">
          <w:pPr>
            <w:pStyle w:val="Header"/>
            <w:rPr>
              <w:rFonts w:ascii="Arial" w:hAnsi="Arial" w:cs="Arial"/>
              <w:szCs w:val="12"/>
              <w:lang w:val="ru-RU"/>
            </w:rPr>
          </w:pPr>
        </w:p>
        <w:p w14:paraId="48466232" w14:textId="77777777" w:rsidR="004C6927" w:rsidRPr="00923BE1" w:rsidRDefault="004C6927" w:rsidP="006703B0">
          <w:pPr>
            <w:jc w:val="center"/>
            <w:rPr>
              <w:rFonts w:ascii="Arial" w:hAnsi="Arial" w:cs="Arial"/>
              <w:sz w:val="18"/>
              <w:szCs w:val="18"/>
              <w:lang w:val="ru-RU"/>
            </w:rPr>
          </w:pPr>
          <w:r w:rsidRPr="00ED4A05">
            <w:rPr>
              <w:rFonts w:ascii="Arial" w:hAnsi="Arial" w:cs="Arial"/>
              <w:sz w:val="18"/>
              <w:szCs w:val="18"/>
            </w:rPr>
            <w:t>EuropeAid</w:t>
          </w:r>
          <w:r w:rsidRPr="00923BE1">
            <w:rPr>
              <w:rFonts w:ascii="Arial" w:hAnsi="Arial" w:cs="Arial"/>
              <w:sz w:val="18"/>
              <w:szCs w:val="18"/>
              <w:lang w:val="ru-RU"/>
            </w:rPr>
            <w:t>/138295/</w:t>
          </w:r>
          <w:r w:rsidRPr="00ED4A05">
            <w:rPr>
              <w:rFonts w:ascii="Arial" w:hAnsi="Arial" w:cs="Arial"/>
              <w:sz w:val="18"/>
              <w:szCs w:val="18"/>
            </w:rPr>
            <w:t>DH</w:t>
          </w:r>
          <w:r w:rsidRPr="00923BE1">
            <w:rPr>
              <w:rFonts w:ascii="Arial" w:hAnsi="Arial" w:cs="Arial"/>
              <w:sz w:val="18"/>
              <w:szCs w:val="18"/>
              <w:lang w:val="ru-RU"/>
            </w:rPr>
            <w:t>/</w:t>
          </w:r>
          <w:r w:rsidRPr="00ED4A05">
            <w:rPr>
              <w:rFonts w:ascii="Arial" w:hAnsi="Arial" w:cs="Arial"/>
              <w:sz w:val="18"/>
              <w:szCs w:val="18"/>
            </w:rPr>
            <w:t>SER</w:t>
          </w:r>
          <w:r w:rsidRPr="00923BE1">
            <w:rPr>
              <w:rFonts w:ascii="Arial" w:hAnsi="Arial" w:cs="Arial"/>
              <w:sz w:val="18"/>
              <w:szCs w:val="18"/>
              <w:lang w:val="ru-RU"/>
            </w:rPr>
            <w:t>/</w:t>
          </w:r>
          <w:r w:rsidRPr="00ED4A05">
            <w:rPr>
              <w:rFonts w:ascii="Arial" w:hAnsi="Arial" w:cs="Arial"/>
              <w:sz w:val="18"/>
              <w:szCs w:val="18"/>
            </w:rPr>
            <w:t>MD</w:t>
          </w:r>
        </w:p>
      </w:tc>
      <w:tc>
        <w:tcPr>
          <w:tcW w:w="3355" w:type="dxa"/>
        </w:tcPr>
        <w:p w14:paraId="4F31F9B8" w14:textId="77777777" w:rsidR="004C6927" w:rsidRPr="00923BE1" w:rsidRDefault="004C6927" w:rsidP="00D004A7">
          <w:pPr>
            <w:pStyle w:val="Header"/>
            <w:rPr>
              <w:rFonts w:ascii="Arial" w:hAnsi="Arial" w:cs="Arial"/>
              <w:noProof/>
              <w:sz w:val="16"/>
              <w:szCs w:val="16"/>
              <w:lang w:val="ru-RU"/>
            </w:rPr>
          </w:pPr>
        </w:p>
        <w:p w14:paraId="4B45F4B7" w14:textId="77777777" w:rsidR="004C6927" w:rsidRPr="00B742DF" w:rsidRDefault="004C6927" w:rsidP="009430F4">
          <w:pPr>
            <w:pStyle w:val="Header"/>
            <w:jc w:val="right"/>
            <w:rPr>
              <w:rFonts w:ascii="Arial" w:hAnsi="Arial" w:cs="Arial"/>
              <w:noProof/>
              <w:szCs w:val="1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38E1397" wp14:editId="2C927C25">
                <wp:extent cx="1524408" cy="302595"/>
                <wp:effectExtent l="0" t="0" r="0" b="254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60" cy="37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C9E765" w14:textId="77777777" w:rsidR="004C6927" w:rsidRPr="00B742DF" w:rsidRDefault="004C6927" w:rsidP="00D004A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14:paraId="3DBF0281" w14:textId="7803F833" w:rsidR="004C6927" w:rsidRPr="00CB3435" w:rsidRDefault="00CB3435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ru-RU"/>
            </w:rPr>
          </w:pPr>
          <w:r>
            <w:rPr>
              <w:rFonts w:ascii="Arial" w:hAnsi="Arial" w:cs="Arial"/>
              <w:sz w:val="18"/>
              <w:szCs w:val="18"/>
              <w:lang w:val="ru-RU"/>
            </w:rPr>
            <w:t>Данный проект внедрен</w:t>
          </w:r>
        </w:p>
        <w:p w14:paraId="63CFEF85" w14:textId="77777777" w:rsidR="004C6927" w:rsidRPr="0017526D" w:rsidRDefault="004C6927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A318D0">
            <w:rPr>
              <w:rFonts w:ascii="Arial" w:hAnsi="Arial" w:cs="Arial"/>
              <w:b/>
              <w:sz w:val="18"/>
              <w:szCs w:val="18"/>
              <w:lang w:val="en-GB"/>
            </w:rPr>
            <w:t>Project Group Italy SRL</w:t>
          </w:r>
        </w:p>
      </w:tc>
    </w:tr>
  </w:tbl>
  <w:p w14:paraId="0832CA42" w14:textId="77777777" w:rsidR="004C6927" w:rsidRPr="006B6722" w:rsidRDefault="004C6927" w:rsidP="006B672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C5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C3DCF"/>
    <w:multiLevelType w:val="hybridMultilevel"/>
    <w:tmpl w:val="CA8A902E"/>
    <w:lvl w:ilvl="0" w:tplc="F9168B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1E9"/>
    <w:multiLevelType w:val="multilevel"/>
    <w:tmpl w:val="9D9AB1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8B1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7606E"/>
    <w:multiLevelType w:val="hybridMultilevel"/>
    <w:tmpl w:val="4162AE3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E7509"/>
    <w:multiLevelType w:val="multilevel"/>
    <w:tmpl w:val="6A34B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ECE"/>
    <w:multiLevelType w:val="multilevel"/>
    <w:tmpl w:val="A1AA8BE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206E13"/>
    <w:multiLevelType w:val="hybridMultilevel"/>
    <w:tmpl w:val="536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5C2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2EDC65BE"/>
    <w:multiLevelType w:val="hybridMultilevel"/>
    <w:tmpl w:val="156AFB9A"/>
    <w:lvl w:ilvl="0" w:tplc="5AE2EF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2AB0506"/>
    <w:multiLevelType w:val="multilevel"/>
    <w:tmpl w:val="F16C4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3" w15:restartNumberingAfterBreak="0">
    <w:nsid w:val="38740BE3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508F"/>
    <w:multiLevelType w:val="multilevel"/>
    <w:tmpl w:val="5958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5" w15:restartNumberingAfterBreak="0">
    <w:nsid w:val="3B794307"/>
    <w:multiLevelType w:val="hybridMultilevel"/>
    <w:tmpl w:val="158ACB8A"/>
    <w:lvl w:ilvl="0" w:tplc="0419000B">
      <w:start w:val="1"/>
      <w:numFmt w:val="bullet"/>
      <w:lvlText w:val="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6" w15:restartNumberingAfterBreak="0">
    <w:nsid w:val="3BF85FD2"/>
    <w:multiLevelType w:val="multilevel"/>
    <w:tmpl w:val="97D2C0E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2811A2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8" w15:restartNumberingAfterBreak="0">
    <w:nsid w:val="46FC6B33"/>
    <w:multiLevelType w:val="hybridMultilevel"/>
    <w:tmpl w:val="966C187A"/>
    <w:lvl w:ilvl="0" w:tplc="9E18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500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0" w15:restartNumberingAfterBreak="0">
    <w:nsid w:val="4E3E7128"/>
    <w:multiLevelType w:val="hybridMultilevel"/>
    <w:tmpl w:val="871E3472"/>
    <w:lvl w:ilvl="0" w:tplc="71A40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E6948EC"/>
    <w:multiLevelType w:val="hybridMultilevel"/>
    <w:tmpl w:val="6F045128"/>
    <w:lvl w:ilvl="0" w:tplc="0419000D">
      <w:start w:val="1"/>
      <w:numFmt w:val="bullet"/>
      <w:lvlText w:val=""/>
      <w:lvlJc w:val="left"/>
      <w:pPr>
        <w:ind w:left="3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22" w15:restartNumberingAfterBreak="0">
    <w:nsid w:val="4F0D6ABA"/>
    <w:multiLevelType w:val="hybridMultilevel"/>
    <w:tmpl w:val="4D62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010D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46994"/>
    <w:multiLevelType w:val="multilevel"/>
    <w:tmpl w:val="9138B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5" w15:restartNumberingAfterBreak="0">
    <w:nsid w:val="5CF90C08"/>
    <w:multiLevelType w:val="hybridMultilevel"/>
    <w:tmpl w:val="B7FCC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6B4B"/>
    <w:multiLevelType w:val="hybridMultilevel"/>
    <w:tmpl w:val="FC4A40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267B9"/>
    <w:multiLevelType w:val="hybridMultilevel"/>
    <w:tmpl w:val="335EE7DE"/>
    <w:lvl w:ilvl="0" w:tplc="84C4CE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49F"/>
    <w:multiLevelType w:val="hybridMultilevel"/>
    <w:tmpl w:val="AFA6E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3A4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D2708"/>
    <w:multiLevelType w:val="hybridMultilevel"/>
    <w:tmpl w:val="40A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D2D90"/>
    <w:multiLevelType w:val="multilevel"/>
    <w:tmpl w:val="5DA4D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92026"/>
    <w:multiLevelType w:val="hybridMultilevel"/>
    <w:tmpl w:val="A7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2598A"/>
    <w:multiLevelType w:val="hybridMultilevel"/>
    <w:tmpl w:val="9B4632FA"/>
    <w:lvl w:ilvl="0" w:tplc="041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4" w15:restartNumberingAfterBreak="0">
    <w:nsid w:val="79224EE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5" w15:restartNumberingAfterBreak="0">
    <w:nsid w:val="7A310FC0"/>
    <w:multiLevelType w:val="hybridMultilevel"/>
    <w:tmpl w:val="FC6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5260"/>
    <w:multiLevelType w:val="multilevel"/>
    <w:tmpl w:val="0DD02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F152D28"/>
    <w:multiLevelType w:val="multilevel"/>
    <w:tmpl w:val="1366B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26"/>
  </w:num>
  <w:num w:numId="6">
    <w:abstractNumId w:val="17"/>
  </w:num>
  <w:num w:numId="7">
    <w:abstractNumId w:val="37"/>
  </w:num>
  <w:num w:numId="8">
    <w:abstractNumId w:val="5"/>
  </w:num>
  <w:num w:numId="9">
    <w:abstractNumId w:val="24"/>
  </w:num>
  <w:num w:numId="10">
    <w:abstractNumId w:val="14"/>
  </w:num>
  <w:num w:numId="11">
    <w:abstractNumId w:val="27"/>
  </w:num>
  <w:num w:numId="12">
    <w:abstractNumId w:val="29"/>
  </w:num>
  <w:num w:numId="13">
    <w:abstractNumId w:val="31"/>
  </w:num>
  <w:num w:numId="14">
    <w:abstractNumId w:val="28"/>
  </w:num>
  <w:num w:numId="15">
    <w:abstractNumId w:val="4"/>
  </w:num>
  <w:num w:numId="16">
    <w:abstractNumId w:val="23"/>
  </w:num>
  <w:num w:numId="17">
    <w:abstractNumId w:val="20"/>
  </w:num>
  <w:num w:numId="18">
    <w:abstractNumId w:val="13"/>
  </w:num>
  <w:num w:numId="19">
    <w:abstractNumId w:val="36"/>
  </w:num>
  <w:num w:numId="20">
    <w:abstractNumId w:val="10"/>
  </w:num>
  <w:num w:numId="21">
    <w:abstractNumId w:val="34"/>
  </w:num>
  <w:num w:numId="22">
    <w:abstractNumId w:val="19"/>
  </w:num>
  <w:num w:numId="23">
    <w:abstractNumId w:val="1"/>
  </w:num>
  <w:num w:numId="24">
    <w:abstractNumId w:val="15"/>
  </w:num>
  <w:num w:numId="25">
    <w:abstractNumId w:val="21"/>
  </w:num>
  <w:num w:numId="26">
    <w:abstractNumId w:val="7"/>
  </w:num>
  <w:num w:numId="27">
    <w:abstractNumId w:val="33"/>
  </w:num>
  <w:num w:numId="28">
    <w:abstractNumId w:val="2"/>
  </w:num>
  <w:num w:numId="29">
    <w:abstractNumId w:val="16"/>
  </w:num>
  <w:num w:numId="30">
    <w:abstractNumId w:val="32"/>
  </w:num>
  <w:num w:numId="31">
    <w:abstractNumId w:val="9"/>
  </w:num>
  <w:num w:numId="32">
    <w:abstractNumId w:val="6"/>
  </w:num>
  <w:num w:numId="33">
    <w:abstractNumId w:val="22"/>
  </w:num>
  <w:num w:numId="34">
    <w:abstractNumId w:val="35"/>
  </w:num>
  <w:num w:numId="35">
    <w:abstractNumId w:val="18"/>
  </w:num>
  <w:num w:numId="36">
    <w:abstractNumId w:val="8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6C6C"/>
    <w:rsid w:val="000149EF"/>
    <w:rsid w:val="000205BB"/>
    <w:rsid w:val="0002743F"/>
    <w:rsid w:val="00042898"/>
    <w:rsid w:val="00043C06"/>
    <w:rsid w:val="00046F85"/>
    <w:rsid w:val="000512BE"/>
    <w:rsid w:val="00052DC8"/>
    <w:rsid w:val="00053589"/>
    <w:rsid w:val="000628A2"/>
    <w:rsid w:val="00065C58"/>
    <w:rsid w:val="00095151"/>
    <w:rsid w:val="00095E00"/>
    <w:rsid w:val="000A02D3"/>
    <w:rsid w:val="000A1018"/>
    <w:rsid w:val="000A7978"/>
    <w:rsid w:val="000B1D44"/>
    <w:rsid w:val="000B327F"/>
    <w:rsid w:val="000B7531"/>
    <w:rsid w:val="000C3D5D"/>
    <w:rsid w:val="000D05AC"/>
    <w:rsid w:val="000E0D4E"/>
    <w:rsid w:val="000E10D3"/>
    <w:rsid w:val="000F7FF7"/>
    <w:rsid w:val="0010563E"/>
    <w:rsid w:val="00115B50"/>
    <w:rsid w:val="00116573"/>
    <w:rsid w:val="00120475"/>
    <w:rsid w:val="0012375E"/>
    <w:rsid w:val="00140FCB"/>
    <w:rsid w:val="00141274"/>
    <w:rsid w:val="00164B54"/>
    <w:rsid w:val="00166A31"/>
    <w:rsid w:val="0017526D"/>
    <w:rsid w:val="0017701E"/>
    <w:rsid w:val="00185D96"/>
    <w:rsid w:val="00186DD2"/>
    <w:rsid w:val="001909B1"/>
    <w:rsid w:val="001A0D36"/>
    <w:rsid w:val="001A6023"/>
    <w:rsid w:val="001A7AFB"/>
    <w:rsid w:val="001C06BE"/>
    <w:rsid w:val="001E232D"/>
    <w:rsid w:val="001E38EB"/>
    <w:rsid w:val="002220E6"/>
    <w:rsid w:val="00235CB4"/>
    <w:rsid w:val="00241817"/>
    <w:rsid w:val="00247434"/>
    <w:rsid w:val="002517CE"/>
    <w:rsid w:val="002519EB"/>
    <w:rsid w:val="00251AA3"/>
    <w:rsid w:val="00262334"/>
    <w:rsid w:val="00280726"/>
    <w:rsid w:val="002E45A7"/>
    <w:rsid w:val="002F4C56"/>
    <w:rsid w:val="002F6D8F"/>
    <w:rsid w:val="003020D7"/>
    <w:rsid w:val="00320607"/>
    <w:rsid w:val="0034489F"/>
    <w:rsid w:val="00351825"/>
    <w:rsid w:val="0035365E"/>
    <w:rsid w:val="0036399B"/>
    <w:rsid w:val="003718ED"/>
    <w:rsid w:val="0037244C"/>
    <w:rsid w:val="003736C4"/>
    <w:rsid w:val="003824B8"/>
    <w:rsid w:val="00391742"/>
    <w:rsid w:val="003A0FD6"/>
    <w:rsid w:val="003B2C66"/>
    <w:rsid w:val="003B47A6"/>
    <w:rsid w:val="003B6735"/>
    <w:rsid w:val="003B6A83"/>
    <w:rsid w:val="003C1368"/>
    <w:rsid w:val="003D1762"/>
    <w:rsid w:val="003D5D9B"/>
    <w:rsid w:val="003E06D5"/>
    <w:rsid w:val="003E2525"/>
    <w:rsid w:val="003E437E"/>
    <w:rsid w:val="003F176F"/>
    <w:rsid w:val="003F5794"/>
    <w:rsid w:val="003F5DCF"/>
    <w:rsid w:val="004115D4"/>
    <w:rsid w:val="00416012"/>
    <w:rsid w:val="00422B75"/>
    <w:rsid w:val="00426190"/>
    <w:rsid w:val="00431E6E"/>
    <w:rsid w:val="0043219A"/>
    <w:rsid w:val="00435E5B"/>
    <w:rsid w:val="00437233"/>
    <w:rsid w:val="004375D0"/>
    <w:rsid w:val="00440A43"/>
    <w:rsid w:val="00445532"/>
    <w:rsid w:val="00467F0E"/>
    <w:rsid w:val="004831B5"/>
    <w:rsid w:val="004A2105"/>
    <w:rsid w:val="004A2E1D"/>
    <w:rsid w:val="004B12EC"/>
    <w:rsid w:val="004B2632"/>
    <w:rsid w:val="004C5DC0"/>
    <w:rsid w:val="004C6927"/>
    <w:rsid w:val="004E3F89"/>
    <w:rsid w:val="004F01D4"/>
    <w:rsid w:val="004F3737"/>
    <w:rsid w:val="00503D90"/>
    <w:rsid w:val="00514E7A"/>
    <w:rsid w:val="00523FC0"/>
    <w:rsid w:val="00541430"/>
    <w:rsid w:val="00544757"/>
    <w:rsid w:val="0056474F"/>
    <w:rsid w:val="00571B4D"/>
    <w:rsid w:val="005771F3"/>
    <w:rsid w:val="00584FD0"/>
    <w:rsid w:val="00590EA3"/>
    <w:rsid w:val="00595179"/>
    <w:rsid w:val="005A2D30"/>
    <w:rsid w:val="005A309B"/>
    <w:rsid w:val="005A6E2E"/>
    <w:rsid w:val="005B1B11"/>
    <w:rsid w:val="005C12F8"/>
    <w:rsid w:val="005C71CF"/>
    <w:rsid w:val="005D7B75"/>
    <w:rsid w:val="005E43A6"/>
    <w:rsid w:val="005F4C84"/>
    <w:rsid w:val="00604242"/>
    <w:rsid w:val="00604A1C"/>
    <w:rsid w:val="00605242"/>
    <w:rsid w:val="006158E0"/>
    <w:rsid w:val="006703B0"/>
    <w:rsid w:val="0067596A"/>
    <w:rsid w:val="00675B65"/>
    <w:rsid w:val="0068380F"/>
    <w:rsid w:val="00692F22"/>
    <w:rsid w:val="00695B66"/>
    <w:rsid w:val="006A4E56"/>
    <w:rsid w:val="006B6722"/>
    <w:rsid w:val="006C61F0"/>
    <w:rsid w:val="006D480D"/>
    <w:rsid w:val="006D7709"/>
    <w:rsid w:val="006E3744"/>
    <w:rsid w:val="00725BE7"/>
    <w:rsid w:val="00733963"/>
    <w:rsid w:val="00735933"/>
    <w:rsid w:val="00735D3C"/>
    <w:rsid w:val="00741F25"/>
    <w:rsid w:val="00774E41"/>
    <w:rsid w:val="00777CCB"/>
    <w:rsid w:val="00791E9A"/>
    <w:rsid w:val="007A4CC2"/>
    <w:rsid w:val="007B0095"/>
    <w:rsid w:val="007B1CB0"/>
    <w:rsid w:val="007B1FE2"/>
    <w:rsid w:val="007C2639"/>
    <w:rsid w:val="007C79EC"/>
    <w:rsid w:val="007E2D4E"/>
    <w:rsid w:val="007E32FA"/>
    <w:rsid w:val="007F006A"/>
    <w:rsid w:val="007F2168"/>
    <w:rsid w:val="00803F43"/>
    <w:rsid w:val="00810D8B"/>
    <w:rsid w:val="00816D19"/>
    <w:rsid w:val="00823A5F"/>
    <w:rsid w:val="0082788F"/>
    <w:rsid w:val="008315BB"/>
    <w:rsid w:val="00860250"/>
    <w:rsid w:val="00863309"/>
    <w:rsid w:val="008722A6"/>
    <w:rsid w:val="008724D8"/>
    <w:rsid w:val="0087482D"/>
    <w:rsid w:val="00885989"/>
    <w:rsid w:val="008A4688"/>
    <w:rsid w:val="008A711E"/>
    <w:rsid w:val="008B1D97"/>
    <w:rsid w:val="008C1B20"/>
    <w:rsid w:val="008E2D39"/>
    <w:rsid w:val="009041CA"/>
    <w:rsid w:val="00923BE1"/>
    <w:rsid w:val="009315C3"/>
    <w:rsid w:val="00935427"/>
    <w:rsid w:val="009430F4"/>
    <w:rsid w:val="009474D2"/>
    <w:rsid w:val="009563F7"/>
    <w:rsid w:val="00970112"/>
    <w:rsid w:val="0097118B"/>
    <w:rsid w:val="00981FD0"/>
    <w:rsid w:val="009914A4"/>
    <w:rsid w:val="009B7BB5"/>
    <w:rsid w:val="009C7802"/>
    <w:rsid w:val="009C7F8D"/>
    <w:rsid w:val="009D43C2"/>
    <w:rsid w:val="00A11EFF"/>
    <w:rsid w:val="00A12A55"/>
    <w:rsid w:val="00A131F2"/>
    <w:rsid w:val="00A14128"/>
    <w:rsid w:val="00A15DF8"/>
    <w:rsid w:val="00A2136A"/>
    <w:rsid w:val="00A2174F"/>
    <w:rsid w:val="00A318D0"/>
    <w:rsid w:val="00A34C75"/>
    <w:rsid w:val="00A35AD4"/>
    <w:rsid w:val="00A40F10"/>
    <w:rsid w:val="00A46656"/>
    <w:rsid w:val="00A6478C"/>
    <w:rsid w:val="00A65751"/>
    <w:rsid w:val="00A66A96"/>
    <w:rsid w:val="00A76E65"/>
    <w:rsid w:val="00A826ED"/>
    <w:rsid w:val="00A83389"/>
    <w:rsid w:val="00A83B72"/>
    <w:rsid w:val="00A9739B"/>
    <w:rsid w:val="00AA268E"/>
    <w:rsid w:val="00AA4794"/>
    <w:rsid w:val="00AC1AD0"/>
    <w:rsid w:val="00AC5925"/>
    <w:rsid w:val="00AC7D08"/>
    <w:rsid w:val="00AD497B"/>
    <w:rsid w:val="00AE00B9"/>
    <w:rsid w:val="00AE1690"/>
    <w:rsid w:val="00AE6BEF"/>
    <w:rsid w:val="00B01087"/>
    <w:rsid w:val="00B05455"/>
    <w:rsid w:val="00B061FE"/>
    <w:rsid w:val="00B072A1"/>
    <w:rsid w:val="00B23263"/>
    <w:rsid w:val="00B2429E"/>
    <w:rsid w:val="00B35C0C"/>
    <w:rsid w:val="00B50A3A"/>
    <w:rsid w:val="00B51583"/>
    <w:rsid w:val="00B53220"/>
    <w:rsid w:val="00B56BB2"/>
    <w:rsid w:val="00B638B4"/>
    <w:rsid w:val="00B70A04"/>
    <w:rsid w:val="00B742DF"/>
    <w:rsid w:val="00B871D0"/>
    <w:rsid w:val="00B90D1E"/>
    <w:rsid w:val="00BB36A8"/>
    <w:rsid w:val="00BB382D"/>
    <w:rsid w:val="00BB7588"/>
    <w:rsid w:val="00BC0BC8"/>
    <w:rsid w:val="00BC0FA1"/>
    <w:rsid w:val="00BC1F50"/>
    <w:rsid w:val="00BE59E3"/>
    <w:rsid w:val="00C13CE2"/>
    <w:rsid w:val="00C323A7"/>
    <w:rsid w:val="00C3610C"/>
    <w:rsid w:val="00C509C3"/>
    <w:rsid w:val="00C56636"/>
    <w:rsid w:val="00C56C6C"/>
    <w:rsid w:val="00C61410"/>
    <w:rsid w:val="00C706C8"/>
    <w:rsid w:val="00C7305B"/>
    <w:rsid w:val="00C83148"/>
    <w:rsid w:val="00C8554C"/>
    <w:rsid w:val="00C856D4"/>
    <w:rsid w:val="00C90DC1"/>
    <w:rsid w:val="00C932B0"/>
    <w:rsid w:val="00CA42F6"/>
    <w:rsid w:val="00CB3435"/>
    <w:rsid w:val="00CC5F16"/>
    <w:rsid w:val="00CD0F1E"/>
    <w:rsid w:val="00CD2137"/>
    <w:rsid w:val="00CD370E"/>
    <w:rsid w:val="00CD3E73"/>
    <w:rsid w:val="00CE0916"/>
    <w:rsid w:val="00CE1DBC"/>
    <w:rsid w:val="00CE6771"/>
    <w:rsid w:val="00CF3578"/>
    <w:rsid w:val="00CF3FCF"/>
    <w:rsid w:val="00D004A7"/>
    <w:rsid w:val="00D01B1D"/>
    <w:rsid w:val="00D164D2"/>
    <w:rsid w:val="00D322CB"/>
    <w:rsid w:val="00D40B5C"/>
    <w:rsid w:val="00D50595"/>
    <w:rsid w:val="00D51411"/>
    <w:rsid w:val="00D61917"/>
    <w:rsid w:val="00D70850"/>
    <w:rsid w:val="00D72F05"/>
    <w:rsid w:val="00D94558"/>
    <w:rsid w:val="00DA3628"/>
    <w:rsid w:val="00DB18F0"/>
    <w:rsid w:val="00DB7F05"/>
    <w:rsid w:val="00DC5547"/>
    <w:rsid w:val="00DD20A3"/>
    <w:rsid w:val="00DE59DC"/>
    <w:rsid w:val="00DF3C49"/>
    <w:rsid w:val="00E06225"/>
    <w:rsid w:val="00E25946"/>
    <w:rsid w:val="00E37BDA"/>
    <w:rsid w:val="00E40EB4"/>
    <w:rsid w:val="00E427E3"/>
    <w:rsid w:val="00E43682"/>
    <w:rsid w:val="00E43848"/>
    <w:rsid w:val="00E57951"/>
    <w:rsid w:val="00E57BBE"/>
    <w:rsid w:val="00E94FF1"/>
    <w:rsid w:val="00EA0EC6"/>
    <w:rsid w:val="00EA4D15"/>
    <w:rsid w:val="00EC0E66"/>
    <w:rsid w:val="00EC4AEB"/>
    <w:rsid w:val="00ED3B89"/>
    <w:rsid w:val="00ED3BBA"/>
    <w:rsid w:val="00ED4A05"/>
    <w:rsid w:val="00ED6824"/>
    <w:rsid w:val="00EE4BED"/>
    <w:rsid w:val="00EE5415"/>
    <w:rsid w:val="00EE636F"/>
    <w:rsid w:val="00EF50EF"/>
    <w:rsid w:val="00F00392"/>
    <w:rsid w:val="00F01C30"/>
    <w:rsid w:val="00F20EE3"/>
    <w:rsid w:val="00F30F92"/>
    <w:rsid w:val="00F349BA"/>
    <w:rsid w:val="00F45F4A"/>
    <w:rsid w:val="00F519CB"/>
    <w:rsid w:val="00F5230D"/>
    <w:rsid w:val="00F65222"/>
    <w:rsid w:val="00F8539E"/>
    <w:rsid w:val="00F93B43"/>
    <w:rsid w:val="00F946C3"/>
    <w:rsid w:val="00F95A2F"/>
    <w:rsid w:val="00F95A58"/>
    <w:rsid w:val="00FA24C7"/>
    <w:rsid w:val="00FB590A"/>
    <w:rsid w:val="00FC3052"/>
    <w:rsid w:val="00FD2213"/>
    <w:rsid w:val="00FD2360"/>
    <w:rsid w:val="00FE0B82"/>
    <w:rsid w:val="00FE2900"/>
    <w:rsid w:val="00FE3FA6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AF09"/>
  <w15:docId w15:val="{EA968096-53B1-49D7-93C0-A01591A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C"/>
  </w:style>
  <w:style w:type="paragraph" w:styleId="Footer">
    <w:name w:val="footer"/>
    <w:basedOn w:val="Normal"/>
    <w:link w:val="Foot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C"/>
  </w:style>
  <w:style w:type="paragraph" w:styleId="BalloonText">
    <w:name w:val="Balloon Text"/>
    <w:basedOn w:val="Normal"/>
    <w:link w:val="BalloonTextChar"/>
    <w:uiPriority w:val="99"/>
    <w:semiHidden/>
    <w:unhideWhenUsed/>
    <w:rsid w:val="007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56474F"/>
    <w:pPr>
      <w:widowControl w:val="0"/>
      <w:suppressAutoHyphens/>
    </w:pPr>
    <w:rPr>
      <w:rFonts w:ascii="Arial" w:eastAsia="Times" w:hAnsi="Arial" w:cs="Times"/>
      <w:lang w:eastAsia="ar-SA"/>
    </w:rPr>
  </w:style>
  <w:style w:type="paragraph" w:styleId="NoSpacing">
    <w:name w:val="No Spacing"/>
    <w:uiPriority w:val="1"/>
    <w:qFormat/>
    <w:rsid w:val="0056474F"/>
    <w:rPr>
      <w:rFonts w:ascii="Cambria" w:eastAsia="Cambria" w:hAnsi="Cambria"/>
      <w:sz w:val="24"/>
      <w:szCs w:val="24"/>
      <w:lang w:val="lv-LV"/>
    </w:rPr>
  </w:style>
  <w:style w:type="character" w:customStyle="1" w:styleId="hps">
    <w:name w:val="hps"/>
    <w:basedOn w:val="DefaultParagraphFont"/>
    <w:rsid w:val="0056474F"/>
  </w:style>
  <w:style w:type="character" w:styleId="Hyperlink">
    <w:name w:val="Hyperlink"/>
    <w:basedOn w:val="DefaultParagraphFont"/>
    <w:uiPriority w:val="99"/>
    <w:unhideWhenUsed/>
    <w:rsid w:val="0056474F"/>
    <w:rPr>
      <w:color w:val="0000FF"/>
      <w:u w:val="single"/>
    </w:rPr>
  </w:style>
  <w:style w:type="paragraph" w:customStyle="1" w:styleId="yiv2247568147msonormal">
    <w:name w:val="yiv2247568147msonormal"/>
    <w:basedOn w:val="Normal"/>
    <w:rsid w:val="004B2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B2632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632"/>
    <w:rPr>
      <w:rFonts w:ascii="Times New Roman" w:eastAsia="Times New Roman" w:hAnsi="Times New Roman"/>
      <w:lang w:val="el-GR" w:eastAsia="el-GR"/>
    </w:rPr>
  </w:style>
  <w:style w:type="character" w:styleId="FootnoteReference">
    <w:name w:val="footnote reference"/>
    <w:basedOn w:val="DefaultParagraphFont"/>
    <w:uiPriority w:val="99"/>
    <w:rsid w:val="004B26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590A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FB590A"/>
    <w:rPr>
      <w:b/>
      <w:bCs/>
    </w:rPr>
  </w:style>
  <w:style w:type="character" w:customStyle="1" w:styleId="apple-converted-space">
    <w:name w:val="apple-converted-space"/>
    <w:basedOn w:val="DefaultParagraphFont"/>
    <w:rsid w:val="00FB590A"/>
  </w:style>
  <w:style w:type="paragraph" w:styleId="HTMLPreformatted">
    <w:name w:val="HTML Preformatted"/>
    <w:basedOn w:val="Normal"/>
    <w:link w:val="HTMLPreformattedChar"/>
    <w:uiPriority w:val="99"/>
    <w:unhideWhenUsed/>
    <w:rsid w:val="00FB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590A"/>
    <w:rPr>
      <w:rFonts w:ascii="Courier New" w:eastAsia="Times New Roman" w:hAnsi="Courier New" w:cs="Courier New"/>
    </w:rPr>
  </w:style>
  <w:style w:type="character" w:customStyle="1" w:styleId="styleteltitle">
    <w:name w:val="style_tel_title"/>
    <w:basedOn w:val="DefaultParagraphFont"/>
    <w:rsid w:val="00FB590A"/>
  </w:style>
  <w:style w:type="character" w:customStyle="1" w:styleId="styleteltext">
    <w:name w:val="style_tel_text"/>
    <w:basedOn w:val="DefaultParagraphFont"/>
    <w:rsid w:val="00FB590A"/>
  </w:style>
  <w:style w:type="character" w:customStyle="1" w:styleId="stylefaxtitle">
    <w:name w:val="style_fax_title"/>
    <w:basedOn w:val="DefaultParagraphFont"/>
    <w:rsid w:val="00FB590A"/>
  </w:style>
  <w:style w:type="character" w:customStyle="1" w:styleId="stylefaxtext">
    <w:name w:val="style_fax_text"/>
    <w:basedOn w:val="DefaultParagraphFont"/>
    <w:rsid w:val="00FB590A"/>
  </w:style>
  <w:style w:type="paragraph" w:styleId="NormalWeb">
    <w:name w:val="Normal (Web)"/>
    <w:basedOn w:val="Normal"/>
    <w:uiPriority w:val="99"/>
    <w:unhideWhenUsed/>
    <w:rsid w:val="00FB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FB59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FB590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B59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0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1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8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4business.eu/moldova" TargetMode="External"/><Relationship Id="rId13" Type="http://schemas.openxmlformats.org/officeDocument/2006/relationships/hyperlink" Target="http://cnpm.m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amber.md" TargetMode="External"/><Relationship Id="rId17" Type="http://schemas.openxmlformats.org/officeDocument/2006/relationships/hyperlink" Target="https://riam.m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ip.m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imm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gov.md/" TargetMode="External"/><Relationship Id="rId10" Type="http://schemas.openxmlformats.org/officeDocument/2006/relationships/hyperlink" Target="https://eeas.europa.eu/delegations/moldova_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i.gov.md/en" TargetMode="External"/><Relationship Id="rId14" Type="http://schemas.openxmlformats.org/officeDocument/2006/relationships/hyperlink" Target="http://eba.m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DEF2-59AE-4E8A-A82A-FDE8A32B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9945</CharactersWithSpaces>
  <SharedDoc>false</SharedDoc>
  <HLinks>
    <vt:vector size="156" baseType="variant">
      <vt:variant>
        <vt:i4>3276835</vt:i4>
      </vt:variant>
      <vt:variant>
        <vt:i4>63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http://www.tribunajuridica.eu/arhiva/An1v1/nr1/art 8.pdf</vt:lpwstr>
      </vt:variant>
      <vt:variant>
        <vt:lpwstr/>
      </vt:variant>
      <vt:variant>
        <vt:i4>1704000</vt:i4>
      </vt:variant>
      <vt:variant>
        <vt:i4>57</vt:i4>
      </vt:variant>
      <vt:variant>
        <vt:i4>0</vt:i4>
      </vt:variant>
      <vt:variant>
        <vt:i4>5</vt:i4>
      </vt:variant>
      <vt:variant>
        <vt:lpwstr>http://lex.justice.md/index.php?action=view&amp;view=doc&amp;lang=1&amp;id=354723</vt:lpwstr>
      </vt:variant>
      <vt:variant>
        <vt:lpwstr/>
      </vt:variant>
      <vt:variant>
        <vt:i4>3276835</vt:i4>
      </vt:variant>
      <vt:variant>
        <vt:i4>54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6160438</vt:i4>
      </vt:variant>
      <vt:variant>
        <vt:i4>51</vt:i4>
      </vt:variant>
      <vt:variant>
        <vt:i4>0</vt:i4>
      </vt:variant>
      <vt:variant>
        <vt:i4>5</vt:i4>
      </vt:variant>
      <vt:variant>
        <vt:lpwstr>mailto:info@ansa.gov.md</vt:lpwstr>
      </vt:variant>
      <vt:variant>
        <vt:lpwstr/>
      </vt:variant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http://www.acreditare.md/</vt:lpwstr>
      </vt:variant>
      <vt:variant>
        <vt:lpwstr/>
      </vt:variant>
      <vt:variant>
        <vt:i4>983078</vt:i4>
      </vt:variant>
      <vt:variant>
        <vt:i4>45</vt:i4>
      </vt:variant>
      <vt:variant>
        <vt:i4>0</vt:i4>
      </vt:variant>
      <vt:variant>
        <vt:i4>5</vt:i4>
      </vt:variant>
      <vt:variant>
        <vt:lpwstr>mailto:csp@cspchisinau.md</vt:lpwstr>
      </vt:variant>
      <vt:variant>
        <vt:lpwstr/>
      </vt:variant>
      <vt:variant>
        <vt:i4>7995442</vt:i4>
      </vt:variant>
      <vt:variant>
        <vt:i4>42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983129</vt:i4>
      </vt:variant>
      <vt:variant>
        <vt:i4>39</vt:i4>
      </vt:variant>
      <vt:variant>
        <vt:i4>0</vt:i4>
      </vt:variant>
      <vt:variant>
        <vt:i4>5</vt:i4>
      </vt:variant>
      <vt:variant>
        <vt:lpwstr>http://www.agroinform.md/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mailto:info@uap.md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http://www.uap.md/</vt:lpwstr>
      </vt:variant>
      <vt:variant>
        <vt:lpwstr/>
      </vt:variant>
      <vt:variant>
        <vt:i4>2555932</vt:i4>
      </vt:variant>
      <vt:variant>
        <vt:i4>30</vt:i4>
      </vt:variant>
      <vt:variant>
        <vt:i4>0</vt:i4>
      </vt:variant>
      <vt:variant>
        <vt:i4>5</vt:i4>
      </vt:variant>
      <vt:variant>
        <vt:lpwstr>mailto:office@acsa.md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http://www.acsa.md/</vt:lpwstr>
      </vt:variant>
      <vt:variant>
        <vt:lpwstr/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>mailto:presa@chamber.md</vt:lpwstr>
      </vt:variant>
      <vt:variant>
        <vt:lpwstr/>
      </vt:variant>
      <vt:variant>
        <vt:i4>8061050</vt:i4>
      </vt:variant>
      <vt:variant>
        <vt:i4>21</vt:i4>
      </vt:variant>
      <vt:variant>
        <vt:i4>0</vt:i4>
      </vt:variant>
      <vt:variant>
        <vt:i4>5</vt:i4>
      </vt:variant>
      <vt:variant>
        <vt:lpwstr>http://www.chamber.md/</vt:lpwstr>
      </vt:variant>
      <vt:variant>
        <vt:lpwstr/>
      </vt:variant>
      <vt:variant>
        <vt:i4>6226017</vt:i4>
      </vt:variant>
      <vt:variant>
        <vt:i4>18</vt:i4>
      </vt:variant>
      <vt:variant>
        <vt:i4>0</vt:i4>
      </vt:variant>
      <vt:variant>
        <vt:i4>5</vt:i4>
      </vt:variant>
      <vt:variant>
        <vt:lpwstr>mailto:info@standard.md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http://www.standard.md/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mailto:callcenter@customs.gov.md</vt:lpwstr>
      </vt:variant>
      <vt:variant>
        <vt:lpwstr/>
      </vt:variant>
      <vt:variant>
        <vt:i4>6095128</vt:i4>
      </vt:variant>
      <vt:variant>
        <vt:i4>9</vt:i4>
      </vt:variant>
      <vt:variant>
        <vt:i4>0</vt:i4>
      </vt:variant>
      <vt:variant>
        <vt:i4>5</vt:i4>
      </vt:variant>
      <vt:variant>
        <vt:lpwstr>http://Adresă web: www.customs.gov.md;  Email: vama@customs.gov.md/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http://www.maia.gov.md/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http://lex.justice.md/index.php?action=view&amp;view=doc&amp;lang=1&amp;id=336925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Mosneaga</dc:creator>
  <cp:lastModifiedBy>Alina Chirnitcaia</cp:lastModifiedBy>
  <cp:revision>2</cp:revision>
  <cp:lastPrinted>2014-10-16T11:34:00Z</cp:lastPrinted>
  <dcterms:created xsi:type="dcterms:W3CDTF">2018-12-27T12:18:00Z</dcterms:created>
  <dcterms:modified xsi:type="dcterms:W3CDTF">2018-12-27T12:18:00Z</dcterms:modified>
</cp:coreProperties>
</file>