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523"/>
        <w:gridCol w:w="1100"/>
        <w:gridCol w:w="2071"/>
        <w:gridCol w:w="1236"/>
        <w:gridCol w:w="1248"/>
        <w:gridCol w:w="1261"/>
        <w:gridCol w:w="3848"/>
        <w:gridCol w:w="1889"/>
      </w:tblGrid>
      <w:tr w:rsidR="00114C90" w:rsidRPr="00114C90" w:rsidTr="00114C90">
        <w:trPr>
          <w:trHeight w:val="930"/>
        </w:trPr>
        <w:tc>
          <w:tcPr>
            <w:tcW w:w="13176" w:type="dxa"/>
            <w:gridSpan w:val="8"/>
            <w:noWrap/>
            <w:hideMark/>
          </w:tcPr>
          <w:p w:rsidR="00114C90" w:rsidRDefault="00114C90" w:rsidP="00114C90">
            <w:pPr>
              <w:rPr>
                <w:b/>
                <w:sz w:val="16"/>
                <w:szCs w:val="16"/>
              </w:rPr>
            </w:pPr>
            <w:bookmarkStart w:id="0" w:name="_GoBack"/>
            <w:bookmarkEnd w:id="0"/>
            <w:r w:rsidRPr="00114C90">
              <w:rPr>
                <w:rFonts w:hint="eastAsia"/>
                <w:b/>
                <w:sz w:val="16"/>
                <w:szCs w:val="16"/>
              </w:rPr>
              <w:t>Name List of Visiting Moldova</w:t>
            </w:r>
          </w:p>
          <w:p w:rsidR="00475154" w:rsidRDefault="00475154" w:rsidP="00114C90">
            <w:pPr>
              <w:rPr>
                <w:b/>
                <w:sz w:val="16"/>
                <w:szCs w:val="16"/>
              </w:rPr>
            </w:pPr>
            <w:r>
              <w:rPr>
                <w:b/>
                <w:sz w:val="16"/>
                <w:szCs w:val="16"/>
              </w:rPr>
              <w:t xml:space="preserve">15 companies </w:t>
            </w:r>
          </w:p>
          <w:p w:rsidR="00475154" w:rsidRPr="00114C90" w:rsidRDefault="00475154" w:rsidP="00114C90">
            <w:pPr>
              <w:rPr>
                <w:b/>
                <w:sz w:val="16"/>
                <w:szCs w:val="16"/>
              </w:rPr>
            </w:pPr>
            <w:r>
              <w:rPr>
                <w:b/>
                <w:sz w:val="16"/>
                <w:szCs w:val="16"/>
              </w:rPr>
              <w:t>27 persons</w:t>
            </w:r>
          </w:p>
        </w:tc>
      </w:tr>
      <w:tr w:rsidR="00114C90" w:rsidRPr="00114C90" w:rsidTr="00114C90">
        <w:trPr>
          <w:trHeight w:val="799"/>
        </w:trPr>
        <w:tc>
          <w:tcPr>
            <w:tcW w:w="523" w:type="dxa"/>
            <w:hideMark/>
          </w:tcPr>
          <w:p w:rsidR="00114C90" w:rsidRPr="00114C90" w:rsidRDefault="00114C90" w:rsidP="00114C90">
            <w:pPr>
              <w:rPr>
                <w:sz w:val="16"/>
                <w:szCs w:val="16"/>
              </w:rPr>
            </w:pPr>
            <w:r w:rsidRPr="00114C90">
              <w:rPr>
                <w:sz w:val="16"/>
                <w:szCs w:val="16"/>
              </w:rPr>
              <w:t>no</w:t>
            </w:r>
          </w:p>
        </w:tc>
        <w:tc>
          <w:tcPr>
            <w:tcW w:w="1100" w:type="dxa"/>
            <w:hideMark/>
          </w:tcPr>
          <w:p w:rsidR="00114C90" w:rsidRPr="00114C90" w:rsidRDefault="00114C90" w:rsidP="00114C90">
            <w:pPr>
              <w:rPr>
                <w:sz w:val="16"/>
                <w:szCs w:val="16"/>
              </w:rPr>
            </w:pPr>
          </w:p>
        </w:tc>
        <w:tc>
          <w:tcPr>
            <w:tcW w:w="2071" w:type="dxa"/>
            <w:noWrap/>
            <w:hideMark/>
          </w:tcPr>
          <w:p w:rsidR="00114C90" w:rsidRPr="00114C90" w:rsidRDefault="002517E8">
            <w:pPr>
              <w:rPr>
                <w:sz w:val="16"/>
                <w:szCs w:val="16"/>
              </w:rPr>
            </w:pPr>
            <w:r w:rsidRPr="002517E8">
              <w:rPr>
                <w:noProof/>
                <w:sz w:val="16"/>
                <w:szCs w:val="16"/>
              </w:rPr>
              <w:pict>
                <v:rect id="Rectangle 1" o:spid="_x0000_s1026" style="position:absolute;margin-left:0;margin-top:0;width:.75pt;height:.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" filled="f" stroked="f">
                  <o:lock v:ext="edit" rotation="t" aspectratio="t" position="t" verticies="t" text="t" adjusthandles="t" grouping="t"/>
                </v:rect>
              </w:pict>
            </w:r>
          </w:p>
          <w:tbl>
            <w:tblPr>
              <w:tblW w:w="0" w:type="auto"/>
              <w:tblCellSpacing w:w="0" w:type="dxa"/>
              <w:tblCellMar>
                <w:left w:w="0" w:type="dxa"/>
                <w:right w:w="0" w:type="dxa"/>
              </w:tblCellMar>
              <w:tblLook w:val="04A0"/>
            </w:tblPr>
            <w:tblGrid>
              <w:gridCol w:w="1850"/>
            </w:tblGrid>
            <w:tr w:rsidR="00AD798C" w:rsidRPr="00AD798C">
              <w:trPr>
                <w:trHeight w:val="799"/>
                <w:tblCellSpacing w:w="0" w:type="dxa"/>
              </w:trPr>
              <w:tc>
                <w:tcPr>
                  <w:tcW w:w="3420" w:type="dxa"/>
                  <w:tcBorders>
                    <w:top w:val="nil"/>
                    <w:left w:val="nil"/>
                    <w:bottom w:val="single" w:sz="4" w:space="0" w:color="auto"/>
                    <w:right w:val="single" w:sz="4" w:space="0" w:color="auto"/>
                  </w:tcBorders>
                  <w:shd w:val="clear" w:color="000000" w:fill="99CCFF"/>
                  <w:vAlign w:val="center"/>
                  <w:hideMark/>
                </w:tcPr>
                <w:p w:rsidR="00114C90" w:rsidRPr="00AD798C" w:rsidRDefault="00114C90" w:rsidP="00114C90">
                  <w:pPr>
                    <w:rPr>
                      <w:color w:val="000000" w:themeColor="text1"/>
                      <w:sz w:val="16"/>
                      <w:szCs w:val="16"/>
                    </w:rPr>
                  </w:pPr>
                  <w:r w:rsidRPr="00AD798C">
                    <w:rPr>
                      <w:rFonts w:hint="eastAsia"/>
                      <w:color w:val="000000" w:themeColor="text1"/>
                      <w:sz w:val="16"/>
                      <w:szCs w:val="16"/>
                    </w:rPr>
                    <w:t>Company</w:t>
                  </w:r>
                  <w:r w:rsidRPr="00AD798C">
                    <w:rPr>
                      <w:color w:val="000000" w:themeColor="text1"/>
                      <w:sz w:val="16"/>
                      <w:szCs w:val="16"/>
                    </w:rPr>
                    <w:t xml:space="preserve"> name</w:t>
                  </w:r>
                </w:p>
              </w:tc>
            </w:tr>
          </w:tbl>
          <w:p w:rsidR="00114C90" w:rsidRPr="00114C90" w:rsidRDefault="00114C90">
            <w:pPr>
              <w:rPr>
                <w:sz w:val="16"/>
                <w:szCs w:val="16"/>
              </w:rPr>
            </w:pPr>
          </w:p>
        </w:tc>
        <w:tc>
          <w:tcPr>
            <w:tcW w:w="1236" w:type="dxa"/>
            <w:hideMark/>
          </w:tcPr>
          <w:p w:rsidR="00114C90" w:rsidRPr="00114C90" w:rsidRDefault="00114C90" w:rsidP="00114C90">
            <w:pPr>
              <w:rPr>
                <w:sz w:val="16"/>
                <w:szCs w:val="16"/>
              </w:rPr>
            </w:pPr>
            <w:r w:rsidRPr="00114C90">
              <w:rPr>
                <w:rFonts w:hint="eastAsia"/>
                <w:sz w:val="16"/>
                <w:szCs w:val="16"/>
              </w:rPr>
              <w:t>Name</w:t>
            </w:r>
          </w:p>
        </w:tc>
        <w:tc>
          <w:tcPr>
            <w:tcW w:w="1248" w:type="dxa"/>
            <w:hideMark/>
          </w:tcPr>
          <w:p w:rsidR="00114C90" w:rsidRPr="00114C90" w:rsidRDefault="00114C90" w:rsidP="00114C90">
            <w:pPr>
              <w:rPr>
                <w:sz w:val="16"/>
                <w:szCs w:val="16"/>
              </w:rPr>
            </w:pPr>
            <w:r w:rsidRPr="00114C90">
              <w:rPr>
                <w:rFonts w:hint="eastAsia"/>
                <w:sz w:val="16"/>
                <w:szCs w:val="16"/>
              </w:rPr>
              <w:t>Title</w:t>
            </w:r>
          </w:p>
        </w:tc>
        <w:tc>
          <w:tcPr>
            <w:tcW w:w="1261" w:type="dxa"/>
            <w:hideMark/>
          </w:tcPr>
          <w:p w:rsidR="00114C90" w:rsidRPr="00114C90" w:rsidRDefault="00114C90" w:rsidP="00114C90">
            <w:pPr>
              <w:rPr>
                <w:sz w:val="16"/>
                <w:szCs w:val="16"/>
              </w:rPr>
            </w:pPr>
            <w:r w:rsidRPr="00114C90">
              <w:rPr>
                <w:rFonts w:hint="eastAsia"/>
                <w:sz w:val="16"/>
                <w:szCs w:val="16"/>
              </w:rPr>
              <w:t>Sector</w:t>
            </w:r>
          </w:p>
        </w:tc>
        <w:tc>
          <w:tcPr>
            <w:tcW w:w="3848" w:type="dxa"/>
            <w:hideMark/>
          </w:tcPr>
          <w:p w:rsidR="00114C90" w:rsidRPr="00114C90" w:rsidRDefault="00114C90" w:rsidP="00114C90">
            <w:pPr>
              <w:rPr>
                <w:sz w:val="16"/>
                <w:szCs w:val="16"/>
              </w:rPr>
            </w:pPr>
            <w:r w:rsidRPr="00114C90">
              <w:rPr>
                <w:sz w:val="16"/>
                <w:szCs w:val="16"/>
              </w:rPr>
              <w:t>Company information</w:t>
            </w:r>
          </w:p>
        </w:tc>
        <w:tc>
          <w:tcPr>
            <w:tcW w:w="1889" w:type="dxa"/>
            <w:hideMark/>
          </w:tcPr>
          <w:p w:rsidR="00114C90" w:rsidRPr="00114C90" w:rsidRDefault="00114C90" w:rsidP="00114C90">
            <w:pPr>
              <w:rPr>
                <w:sz w:val="16"/>
                <w:szCs w:val="16"/>
              </w:rPr>
            </w:pPr>
            <w:r w:rsidRPr="00114C90">
              <w:rPr>
                <w:rFonts w:hint="eastAsia"/>
                <w:sz w:val="16"/>
                <w:szCs w:val="16"/>
              </w:rPr>
              <w:t>Business Preference</w:t>
            </w:r>
          </w:p>
        </w:tc>
      </w:tr>
      <w:tr w:rsidR="00114C90" w:rsidRPr="00114C90" w:rsidTr="00114C90">
        <w:trPr>
          <w:trHeight w:val="960"/>
        </w:trPr>
        <w:tc>
          <w:tcPr>
            <w:tcW w:w="523" w:type="dxa"/>
            <w:hideMark/>
          </w:tcPr>
          <w:p w:rsidR="00114C90" w:rsidRPr="00114C90" w:rsidRDefault="00114C90" w:rsidP="00114C90">
            <w:pPr>
              <w:rPr>
                <w:sz w:val="16"/>
                <w:szCs w:val="16"/>
              </w:rPr>
            </w:pPr>
            <w:r w:rsidRPr="00114C90">
              <w:rPr>
                <w:rFonts w:hint="eastAsia"/>
                <w:sz w:val="16"/>
                <w:szCs w:val="16"/>
              </w:rPr>
              <w:t>1</w:t>
            </w:r>
          </w:p>
        </w:tc>
        <w:tc>
          <w:tcPr>
            <w:tcW w:w="1100" w:type="dxa"/>
            <w:vMerge w:val="restart"/>
            <w:hideMark/>
          </w:tcPr>
          <w:p w:rsidR="00114C90" w:rsidRPr="00114C90" w:rsidRDefault="00114C90" w:rsidP="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CEATEC-EUWC</w:t>
            </w:r>
          </w:p>
        </w:tc>
        <w:tc>
          <w:tcPr>
            <w:tcW w:w="1236" w:type="dxa"/>
            <w:hideMark/>
          </w:tcPr>
          <w:p w:rsidR="00114C90" w:rsidRPr="00114C90" w:rsidRDefault="00114C90" w:rsidP="00114C90">
            <w:pPr>
              <w:rPr>
                <w:sz w:val="16"/>
                <w:szCs w:val="16"/>
              </w:rPr>
            </w:pPr>
            <w:r w:rsidRPr="00114C90">
              <w:rPr>
                <w:rFonts w:hint="eastAsia"/>
                <w:sz w:val="16"/>
                <w:szCs w:val="16"/>
              </w:rPr>
              <w:t xml:space="preserve">Pan </w:t>
            </w:r>
            <w:proofErr w:type="spellStart"/>
            <w:r w:rsidRPr="00114C90">
              <w:rPr>
                <w:rFonts w:hint="eastAsia"/>
                <w:sz w:val="16"/>
                <w:szCs w:val="16"/>
              </w:rPr>
              <w:t>Feng</w:t>
            </w:r>
            <w:proofErr w:type="spellEnd"/>
          </w:p>
        </w:tc>
        <w:tc>
          <w:tcPr>
            <w:tcW w:w="1248" w:type="dxa"/>
            <w:hideMark/>
          </w:tcPr>
          <w:p w:rsidR="00114C90" w:rsidRPr="00114C90" w:rsidRDefault="00114C90" w:rsidP="00114C90">
            <w:pPr>
              <w:rPr>
                <w:sz w:val="16"/>
                <w:szCs w:val="16"/>
              </w:rPr>
            </w:pPr>
            <w:r w:rsidRPr="00114C90">
              <w:rPr>
                <w:rFonts w:hint="eastAsia"/>
                <w:sz w:val="16"/>
                <w:szCs w:val="16"/>
              </w:rPr>
              <w:t>President</w:t>
            </w:r>
          </w:p>
        </w:tc>
        <w:tc>
          <w:tcPr>
            <w:tcW w:w="1261" w:type="dxa"/>
            <w:hideMark/>
          </w:tcPr>
          <w:p w:rsidR="00114C90" w:rsidRPr="00114C90" w:rsidRDefault="00114C90" w:rsidP="00114C90">
            <w:pPr>
              <w:rPr>
                <w:sz w:val="16"/>
                <w:szCs w:val="16"/>
              </w:rPr>
            </w:pPr>
            <w:r w:rsidRPr="00114C90">
              <w:rPr>
                <w:rFonts w:hint="eastAsia"/>
                <w:sz w:val="16"/>
                <w:szCs w:val="16"/>
              </w:rPr>
              <w:t> </w:t>
            </w:r>
          </w:p>
        </w:tc>
        <w:tc>
          <w:tcPr>
            <w:tcW w:w="3848" w:type="dxa"/>
            <w:vMerge w:val="restart"/>
            <w:hideMark/>
          </w:tcPr>
          <w:p w:rsidR="00114C90" w:rsidRPr="00114C90" w:rsidRDefault="00114C90" w:rsidP="00114C90">
            <w:pPr>
              <w:rPr>
                <w:sz w:val="16"/>
                <w:szCs w:val="16"/>
              </w:rPr>
            </w:pPr>
            <w:r w:rsidRPr="00114C90">
              <w:rPr>
                <w:rFonts w:hint="eastAsia"/>
                <w:sz w:val="16"/>
                <w:szCs w:val="16"/>
              </w:rPr>
              <w:t xml:space="preserve">    China-Europe Association for Technical and Economic Cooperation (CEATEC) European Union Working </w:t>
            </w:r>
            <w:r w:rsidR="00475154" w:rsidRPr="00114C90">
              <w:rPr>
                <w:sz w:val="16"/>
                <w:szCs w:val="16"/>
              </w:rPr>
              <w:t>Committee</w:t>
            </w:r>
            <w:r w:rsidRPr="00114C90">
              <w:rPr>
                <w:rFonts w:hint="eastAsia"/>
                <w:sz w:val="16"/>
                <w:szCs w:val="16"/>
              </w:rPr>
              <w:t xml:space="preserve"> is affiliated to the China-Europe Association for Technical and Economic Cooperation, hereinafter referred to as the </w:t>
            </w:r>
            <w:r w:rsidRPr="00114C90">
              <w:rPr>
                <w:rFonts w:hint="eastAsia"/>
                <w:sz w:val="16"/>
                <w:szCs w:val="16"/>
              </w:rPr>
              <w:t>‘</w:t>
            </w:r>
            <w:r w:rsidRPr="00114C90">
              <w:rPr>
                <w:rFonts w:hint="eastAsia"/>
                <w:sz w:val="16"/>
                <w:szCs w:val="16"/>
              </w:rPr>
              <w:t>CEATEC</w:t>
            </w:r>
            <w:r w:rsidRPr="00114C90">
              <w:rPr>
                <w:rFonts w:hint="eastAsia"/>
                <w:sz w:val="16"/>
                <w:szCs w:val="16"/>
              </w:rPr>
              <w:t>’</w:t>
            </w:r>
            <w:r w:rsidRPr="00114C90">
              <w:rPr>
                <w:rFonts w:hint="eastAsia"/>
                <w:sz w:val="16"/>
                <w:szCs w:val="16"/>
              </w:rPr>
              <w:t xml:space="preserve">. All the activities of European Union Working Committee are supervised by MOFCOM, MCA and CEATEC. CEATEC is the only non-profit organization in China that is dedicated to the promotion of trade and commercial ties between China and Europe. </w:t>
            </w:r>
            <w:r w:rsidRPr="00114C90">
              <w:rPr>
                <w:rFonts w:hint="eastAsia"/>
                <w:sz w:val="16"/>
                <w:szCs w:val="16"/>
              </w:rPr>
              <w:br/>
              <w:t xml:space="preserve">     European Union Working Committee follows the charter of CEATEC to reflect the desires and requirements of the foreign trade industry in China and EU countries. Its mission is to provide two-way services to the government and industry and the primary duty is about policy research, market guidance, foreign trade exchange activities, </w:t>
            </w:r>
            <w:proofErr w:type="gramStart"/>
            <w:r w:rsidRPr="00114C90">
              <w:rPr>
                <w:rFonts w:hint="eastAsia"/>
                <w:sz w:val="16"/>
                <w:szCs w:val="16"/>
              </w:rPr>
              <w:t>industry</w:t>
            </w:r>
            <w:proofErr w:type="gramEnd"/>
            <w:r w:rsidRPr="00114C90">
              <w:rPr>
                <w:rFonts w:hint="eastAsia"/>
                <w:sz w:val="16"/>
                <w:szCs w:val="16"/>
              </w:rPr>
              <w:t xml:space="preserve"> </w:t>
            </w:r>
            <w:proofErr w:type="spellStart"/>
            <w:r w:rsidRPr="00114C90">
              <w:rPr>
                <w:rFonts w:hint="eastAsia"/>
                <w:sz w:val="16"/>
                <w:szCs w:val="16"/>
              </w:rPr>
              <w:t>informatization</w:t>
            </w:r>
            <w:proofErr w:type="spellEnd"/>
            <w:r w:rsidRPr="00114C90">
              <w:rPr>
                <w:rFonts w:hint="eastAsia"/>
                <w:sz w:val="16"/>
                <w:szCs w:val="16"/>
              </w:rPr>
              <w:t xml:space="preserve"> consulting services, foreign trade promotion consulting services and brand communication and promotion. In accordance with the principle of complementary advantages and mutual benefits, European Union Working Committee will assist China and EU countries</w:t>
            </w:r>
            <w:r w:rsidRPr="00114C90">
              <w:rPr>
                <w:rFonts w:hint="eastAsia"/>
                <w:sz w:val="16"/>
                <w:szCs w:val="16"/>
              </w:rPr>
              <w:t>’</w:t>
            </w:r>
            <w:r w:rsidRPr="00114C90">
              <w:rPr>
                <w:rFonts w:hint="eastAsia"/>
                <w:sz w:val="16"/>
                <w:szCs w:val="16"/>
              </w:rPr>
              <w:t xml:space="preserve"> relevant agencies, functional departments, enterprise and public institution to strengthen economic and trade exchanges and cooperation and to deepen mutual communication, thus making its due contribution to the expansion of multilateral import and export trade volume and promotion of multilateral economic and trade development.</w:t>
            </w:r>
            <w:r w:rsidR="003E28E7">
              <w:rPr>
                <w:sz w:val="16"/>
                <w:szCs w:val="16"/>
              </w:rPr>
              <w:t xml:space="preserve"> </w:t>
            </w:r>
            <w:r w:rsidRPr="00114C90">
              <w:rPr>
                <w:rFonts w:hint="eastAsia"/>
                <w:sz w:val="16"/>
                <w:szCs w:val="16"/>
              </w:rPr>
              <w:t>Under the guidance of the MOFCOM and CEATEC, European Union Working Committee has adapted the construction of socialist modernization, actively promoted multilateral trade exchanges and cooperation between China and EU countries, launched foreign trade activities, deepened mutual communication and understanding, regulated trade order, raised multilateral trade volume and quality, promoted domestic brands and assisted domestic enterprises in opening up markets in the European Union. Through unremitting efforts</w:t>
            </w:r>
            <w:r w:rsidRPr="00114C90">
              <w:rPr>
                <w:rFonts w:hint="eastAsia"/>
                <w:sz w:val="16"/>
                <w:szCs w:val="16"/>
              </w:rPr>
              <w:t>，</w:t>
            </w:r>
            <w:r w:rsidRPr="00114C90">
              <w:rPr>
                <w:rFonts w:hint="eastAsia"/>
                <w:sz w:val="16"/>
                <w:szCs w:val="16"/>
              </w:rPr>
              <w:t xml:space="preserve">European Union Working Committee will fully play the </w:t>
            </w:r>
            <w:r w:rsidRPr="00114C90">
              <w:rPr>
                <w:rFonts w:hint="eastAsia"/>
                <w:sz w:val="16"/>
                <w:szCs w:val="16"/>
              </w:rPr>
              <w:lastRenderedPageBreak/>
              <w:t>role of communication bridge and promote the rapid, healthy and orderly development of economic and trade cooperation between China and EU countries.</w:t>
            </w:r>
          </w:p>
        </w:tc>
        <w:tc>
          <w:tcPr>
            <w:tcW w:w="1889" w:type="dxa"/>
            <w:vMerge w:val="restart"/>
            <w:hideMark/>
          </w:tcPr>
          <w:p w:rsidR="00114C90" w:rsidRPr="00114C90" w:rsidRDefault="00114C90" w:rsidP="00114C90">
            <w:pPr>
              <w:rPr>
                <w:sz w:val="16"/>
                <w:szCs w:val="16"/>
              </w:rPr>
            </w:pPr>
            <w:r w:rsidRPr="00114C90">
              <w:rPr>
                <w:rFonts w:hint="eastAsia"/>
                <w:sz w:val="16"/>
                <w:szCs w:val="16"/>
              </w:rPr>
              <w:lastRenderedPageBreak/>
              <w:t xml:space="preserve">Deepen friendship and understanding with the political and economic circles of European countries, promote member companies and participating enterprises to </w:t>
            </w:r>
            <w:r w:rsidR="003E28E7" w:rsidRPr="00114C90">
              <w:rPr>
                <w:sz w:val="16"/>
                <w:szCs w:val="16"/>
              </w:rPr>
              <w:t>strengthen</w:t>
            </w:r>
            <w:r w:rsidRPr="00114C90">
              <w:rPr>
                <w:rFonts w:hint="eastAsia"/>
                <w:sz w:val="16"/>
                <w:szCs w:val="16"/>
              </w:rPr>
              <w:t xml:space="preserve"> investment in destination countries, and introduce partners from destination countries to promote the smooth and healthy development of China-EU economic and trade relations. </w:t>
            </w:r>
          </w:p>
        </w:tc>
      </w:tr>
      <w:tr w:rsidR="00114C90" w:rsidRPr="00114C90" w:rsidTr="00114C90">
        <w:trPr>
          <w:trHeight w:val="919"/>
        </w:trPr>
        <w:tc>
          <w:tcPr>
            <w:tcW w:w="523" w:type="dxa"/>
            <w:hideMark/>
          </w:tcPr>
          <w:p w:rsidR="00114C90" w:rsidRPr="00114C90" w:rsidRDefault="00114C90" w:rsidP="00114C90">
            <w:pPr>
              <w:rPr>
                <w:sz w:val="16"/>
                <w:szCs w:val="16"/>
              </w:rPr>
            </w:pPr>
            <w:r w:rsidRPr="00114C90">
              <w:rPr>
                <w:rFonts w:hint="eastAsia"/>
                <w:sz w:val="16"/>
                <w:szCs w:val="16"/>
              </w:rPr>
              <w:t>2</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CEATEC-EUWC Secretary</w:t>
            </w:r>
          </w:p>
        </w:tc>
        <w:tc>
          <w:tcPr>
            <w:tcW w:w="1236" w:type="dxa"/>
            <w:hideMark/>
          </w:tcPr>
          <w:p w:rsidR="00114C90" w:rsidRPr="00114C90" w:rsidRDefault="00114C90" w:rsidP="00114C90">
            <w:pPr>
              <w:rPr>
                <w:sz w:val="16"/>
                <w:szCs w:val="16"/>
              </w:rPr>
            </w:pPr>
            <w:r w:rsidRPr="00114C90">
              <w:rPr>
                <w:rFonts w:hint="eastAsia"/>
                <w:sz w:val="16"/>
                <w:szCs w:val="16"/>
              </w:rPr>
              <w:t xml:space="preserve">Tang </w:t>
            </w:r>
            <w:proofErr w:type="spellStart"/>
            <w:r w:rsidRPr="00114C90">
              <w:rPr>
                <w:rFonts w:hint="eastAsia"/>
                <w:sz w:val="16"/>
                <w:szCs w:val="16"/>
              </w:rPr>
              <w:t>Zheng</w:t>
            </w:r>
            <w:proofErr w:type="spellEnd"/>
          </w:p>
        </w:tc>
        <w:tc>
          <w:tcPr>
            <w:tcW w:w="1248" w:type="dxa"/>
            <w:hideMark/>
          </w:tcPr>
          <w:p w:rsidR="00114C90" w:rsidRPr="00114C90" w:rsidRDefault="00114C90" w:rsidP="00114C90">
            <w:pPr>
              <w:rPr>
                <w:sz w:val="16"/>
                <w:szCs w:val="16"/>
              </w:rPr>
            </w:pPr>
            <w:r w:rsidRPr="00114C90">
              <w:rPr>
                <w:rFonts w:hint="eastAsia"/>
                <w:sz w:val="16"/>
                <w:szCs w:val="16"/>
              </w:rPr>
              <w:t>Executive Secretary-General</w:t>
            </w:r>
          </w:p>
        </w:tc>
        <w:tc>
          <w:tcPr>
            <w:tcW w:w="1261" w:type="dxa"/>
            <w:hideMark/>
          </w:tcPr>
          <w:p w:rsidR="00114C90" w:rsidRPr="00114C90" w:rsidRDefault="00114C90" w:rsidP="00114C90">
            <w:pPr>
              <w:rPr>
                <w:sz w:val="16"/>
                <w:szCs w:val="16"/>
              </w:rPr>
            </w:pPr>
            <w:r w:rsidRPr="00114C90">
              <w:rPr>
                <w:rFonts w:hint="eastAsia"/>
                <w:sz w:val="16"/>
                <w:szCs w:val="16"/>
              </w:rPr>
              <w:t> </w:t>
            </w:r>
          </w:p>
        </w:tc>
        <w:tc>
          <w:tcPr>
            <w:tcW w:w="3848" w:type="dxa"/>
            <w:vMerge/>
            <w:hideMark/>
          </w:tcPr>
          <w:p w:rsidR="00114C90" w:rsidRPr="00114C90" w:rsidRDefault="00114C90">
            <w:pPr>
              <w:rPr>
                <w:sz w:val="16"/>
                <w:szCs w:val="16"/>
              </w:rPr>
            </w:pPr>
          </w:p>
        </w:tc>
        <w:tc>
          <w:tcPr>
            <w:tcW w:w="1889" w:type="dxa"/>
            <w:vMerge/>
            <w:hideMark/>
          </w:tcPr>
          <w:p w:rsidR="00114C90" w:rsidRPr="00114C90" w:rsidRDefault="00114C90">
            <w:pPr>
              <w:rPr>
                <w:sz w:val="16"/>
                <w:szCs w:val="16"/>
              </w:rPr>
            </w:pPr>
          </w:p>
        </w:tc>
      </w:tr>
      <w:tr w:rsidR="00114C90" w:rsidRPr="00114C90" w:rsidTr="00114C90">
        <w:trPr>
          <w:trHeight w:val="1020"/>
        </w:trPr>
        <w:tc>
          <w:tcPr>
            <w:tcW w:w="523" w:type="dxa"/>
            <w:hideMark/>
          </w:tcPr>
          <w:p w:rsidR="00114C90" w:rsidRPr="00114C90" w:rsidRDefault="00114C90" w:rsidP="00114C90">
            <w:pPr>
              <w:rPr>
                <w:sz w:val="16"/>
                <w:szCs w:val="16"/>
              </w:rPr>
            </w:pPr>
            <w:r w:rsidRPr="00114C90">
              <w:rPr>
                <w:rFonts w:hint="eastAsia"/>
                <w:sz w:val="16"/>
                <w:szCs w:val="16"/>
              </w:rPr>
              <w:t>3</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CEATEC-EUWC Secretary</w:t>
            </w:r>
          </w:p>
        </w:tc>
        <w:tc>
          <w:tcPr>
            <w:tcW w:w="1236" w:type="dxa"/>
            <w:hideMark/>
          </w:tcPr>
          <w:p w:rsidR="00114C90" w:rsidRPr="00114C90" w:rsidRDefault="00114C90" w:rsidP="00114C90">
            <w:pPr>
              <w:rPr>
                <w:sz w:val="16"/>
                <w:szCs w:val="16"/>
              </w:rPr>
            </w:pPr>
            <w:r w:rsidRPr="00114C90">
              <w:rPr>
                <w:rFonts w:hint="eastAsia"/>
                <w:sz w:val="16"/>
                <w:szCs w:val="16"/>
              </w:rPr>
              <w:t>Liu Ying</w:t>
            </w:r>
          </w:p>
        </w:tc>
        <w:tc>
          <w:tcPr>
            <w:tcW w:w="1248" w:type="dxa"/>
            <w:hideMark/>
          </w:tcPr>
          <w:p w:rsidR="00114C90" w:rsidRPr="00114C90" w:rsidRDefault="00114C90" w:rsidP="00114C90">
            <w:pPr>
              <w:rPr>
                <w:sz w:val="16"/>
                <w:szCs w:val="16"/>
              </w:rPr>
            </w:pPr>
            <w:r w:rsidRPr="00114C90">
              <w:rPr>
                <w:rFonts w:hint="eastAsia"/>
                <w:sz w:val="16"/>
                <w:szCs w:val="16"/>
              </w:rPr>
              <w:t>Deputy Secretary-General</w:t>
            </w:r>
          </w:p>
        </w:tc>
        <w:tc>
          <w:tcPr>
            <w:tcW w:w="1261" w:type="dxa"/>
            <w:hideMark/>
          </w:tcPr>
          <w:p w:rsidR="00114C90" w:rsidRPr="00114C90" w:rsidRDefault="00114C90" w:rsidP="00114C90">
            <w:pPr>
              <w:rPr>
                <w:sz w:val="16"/>
                <w:szCs w:val="16"/>
              </w:rPr>
            </w:pPr>
            <w:r w:rsidRPr="00114C90">
              <w:rPr>
                <w:rFonts w:hint="eastAsia"/>
                <w:sz w:val="16"/>
                <w:szCs w:val="16"/>
              </w:rPr>
              <w:t> </w:t>
            </w:r>
          </w:p>
        </w:tc>
        <w:tc>
          <w:tcPr>
            <w:tcW w:w="3848" w:type="dxa"/>
            <w:vMerge/>
            <w:hideMark/>
          </w:tcPr>
          <w:p w:rsidR="00114C90" w:rsidRPr="00114C90" w:rsidRDefault="00114C90">
            <w:pPr>
              <w:rPr>
                <w:sz w:val="16"/>
                <w:szCs w:val="16"/>
              </w:rPr>
            </w:pPr>
          </w:p>
        </w:tc>
        <w:tc>
          <w:tcPr>
            <w:tcW w:w="1889" w:type="dxa"/>
            <w:vMerge/>
            <w:hideMark/>
          </w:tcPr>
          <w:p w:rsidR="00114C90" w:rsidRPr="00114C90" w:rsidRDefault="00114C90">
            <w:pPr>
              <w:rPr>
                <w:sz w:val="16"/>
                <w:szCs w:val="16"/>
              </w:rPr>
            </w:pPr>
          </w:p>
        </w:tc>
      </w:tr>
      <w:tr w:rsidR="00114C90" w:rsidRPr="00114C90" w:rsidTr="00114C90">
        <w:trPr>
          <w:trHeight w:val="1459"/>
        </w:trPr>
        <w:tc>
          <w:tcPr>
            <w:tcW w:w="523" w:type="dxa"/>
            <w:hideMark/>
          </w:tcPr>
          <w:p w:rsidR="00114C90" w:rsidRPr="00114C90" w:rsidRDefault="00114C90" w:rsidP="00114C90">
            <w:pPr>
              <w:rPr>
                <w:sz w:val="16"/>
                <w:szCs w:val="16"/>
              </w:rPr>
            </w:pPr>
            <w:r w:rsidRPr="00114C90">
              <w:rPr>
                <w:rFonts w:hint="eastAsia"/>
                <w:sz w:val="16"/>
                <w:szCs w:val="16"/>
              </w:rPr>
              <w:t>4</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CEATEC-EUWC Secretary</w:t>
            </w:r>
          </w:p>
        </w:tc>
        <w:tc>
          <w:tcPr>
            <w:tcW w:w="1236" w:type="dxa"/>
            <w:hideMark/>
          </w:tcPr>
          <w:p w:rsidR="00114C90" w:rsidRPr="00114C90" w:rsidRDefault="00114C90" w:rsidP="00114C90">
            <w:pPr>
              <w:rPr>
                <w:sz w:val="16"/>
                <w:szCs w:val="16"/>
              </w:rPr>
            </w:pPr>
            <w:r w:rsidRPr="00114C90">
              <w:rPr>
                <w:rFonts w:hint="eastAsia"/>
                <w:sz w:val="16"/>
                <w:szCs w:val="16"/>
              </w:rPr>
              <w:t xml:space="preserve">Wei </w:t>
            </w:r>
            <w:proofErr w:type="spellStart"/>
            <w:r w:rsidRPr="00114C90">
              <w:rPr>
                <w:rFonts w:hint="eastAsia"/>
                <w:sz w:val="16"/>
                <w:szCs w:val="16"/>
              </w:rPr>
              <w:t>Xuran</w:t>
            </w:r>
            <w:proofErr w:type="spellEnd"/>
          </w:p>
        </w:tc>
        <w:tc>
          <w:tcPr>
            <w:tcW w:w="1248" w:type="dxa"/>
            <w:hideMark/>
          </w:tcPr>
          <w:p w:rsidR="00114C90" w:rsidRPr="00114C90" w:rsidRDefault="00114C90" w:rsidP="00114C90">
            <w:pPr>
              <w:rPr>
                <w:sz w:val="16"/>
                <w:szCs w:val="16"/>
              </w:rPr>
            </w:pPr>
            <w:r w:rsidRPr="00114C90">
              <w:rPr>
                <w:rFonts w:hint="eastAsia"/>
                <w:sz w:val="16"/>
                <w:szCs w:val="16"/>
              </w:rPr>
              <w:t>Secretary</w:t>
            </w:r>
          </w:p>
        </w:tc>
        <w:tc>
          <w:tcPr>
            <w:tcW w:w="1261" w:type="dxa"/>
            <w:hideMark/>
          </w:tcPr>
          <w:p w:rsidR="00114C90" w:rsidRPr="00114C90" w:rsidRDefault="00114C90" w:rsidP="00114C90">
            <w:pPr>
              <w:rPr>
                <w:sz w:val="16"/>
                <w:szCs w:val="16"/>
              </w:rPr>
            </w:pPr>
            <w:r w:rsidRPr="00114C90">
              <w:rPr>
                <w:rFonts w:hint="eastAsia"/>
                <w:sz w:val="16"/>
                <w:szCs w:val="16"/>
              </w:rPr>
              <w:t> </w:t>
            </w:r>
          </w:p>
        </w:tc>
        <w:tc>
          <w:tcPr>
            <w:tcW w:w="3848" w:type="dxa"/>
            <w:vMerge/>
            <w:hideMark/>
          </w:tcPr>
          <w:p w:rsidR="00114C90" w:rsidRPr="00114C90" w:rsidRDefault="00114C90">
            <w:pPr>
              <w:rPr>
                <w:sz w:val="16"/>
                <w:szCs w:val="16"/>
              </w:rPr>
            </w:pPr>
          </w:p>
        </w:tc>
        <w:tc>
          <w:tcPr>
            <w:tcW w:w="1889" w:type="dxa"/>
            <w:vMerge/>
            <w:hideMark/>
          </w:tcPr>
          <w:p w:rsidR="00114C90" w:rsidRPr="00114C90" w:rsidRDefault="00114C90">
            <w:pPr>
              <w:rPr>
                <w:sz w:val="16"/>
                <w:szCs w:val="16"/>
              </w:rPr>
            </w:pPr>
          </w:p>
        </w:tc>
      </w:tr>
      <w:tr w:rsidR="00114C90" w:rsidRPr="00114C90" w:rsidTr="00114C90">
        <w:trPr>
          <w:trHeight w:val="7695"/>
        </w:trPr>
        <w:tc>
          <w:tcPr>
            <w:tcW w:w="523" w:type="dxa"/>
            <w:hideMark/>
          </w:tcPr>
          <w:p w:rsidR="00114C90" w:rsidRPr="00114C90" w:rsidRDefault="00114C90" w:rsidP="00114C90">
            <w:pPr>
              <w:rPr>
                <w:sz w:val="16"/>
                <w:szCs w:val="16"/>
              </w:rPr>
            </w:pPr>
            <w:r w:rsidRPr="00114C90">
              <w:rPr>
                <w:rFonts w:hint="eastAsia"/>
                <w:sz w:val="16"/>
                <w:szCs w:val="16"/>
              </w:rPr>
              <w:lastRenderedPageBreak/>
              <w:t>5</w:t>
            </w:r>
          </w:p>
        </w:tc>
        <w:tc>
          <w:tcPr>
            <w:tcW w:w="1100" w:type="dxa"/>
            <w:vMerge/>
            <w:hideMark/>
          </w:tcPr>
          <w:p w:rsidR="00114C90" w:rsidRPr="00114C90" w:rsidRDefault="00114C90">
            <w:pPr>
              <w:rPr>
                <w:sz w:val="16"/>
                <w:szCs w:val="16"/>
              </w:rPr>
            </w:pPr>
          </w:p>
        </w:tc>
        <w:tc>
          <w:tcPr>
            <w:tcW w:w="2071" w:type="dxa"/>
            <w:hideMark/>
          </w:tcPr>
          <w:p w:rsidR="00114C90" w:rsidRPr="00114C90" w:rsidRDefault="00475154" w:rsidP="00114C90">
            <w:pPr>
              <w:rPr>
                <w:sz w:val="16"/>
                <w:szCs w:val="16"/>
              </w:rPr>
            </w:pPr>
            <w:proofErr w:type="spellStart"/>
            <w:r>
              <w:rPr>
                <w:rFonts w:hint="eastAsia"/>
                <w:sz w:val="16"/>
                <w:szCs w:val="16"/>
              </w:rPr>
              <w:t>HiSeas</w:t>
            </w:r>
            <w:proofErr w:type="spellEnd"/>
            <w:r>
              <w:rPr>
                <w:rFonts w:hint="eastAsia"/>
                <w:sz w:val="16"/>
                <w:szCs w:val="16"/>
              </w:rPr>
              <w:t xml:space="preserve"> International</w:t>
            </w:r>
            <w:r>
              <w:rPr>
                <w:sz w:val="16"/>
                <w:szCs w:val="16"/>
              </w:rPr>
              <w:t xml:space="preserve"> </w:t>
            </w:r>
            <w:r w:rsidR="00114C90" w:rsidRPr="00114C90">
              <w:rPr>
                <w:rFonts w:hint="eastAsia"/>
                <w:sz w:val="16"/>
                <w:szCs w:val="16"/>
              </w:rPr>
              <w:t>Tourism Group</w:t>
            </w:r>
          </w:p>
        </w:tc>
        <w:tc>
          <w:tcPr>
            <w:tcW w:w="1236" w:type="dxa"/>
            <w:hideMark/>
          </w:tcPr>
          <w:p w:rsidR="00114C90" w:rsidRPr="00114C90" w:rsidRDefault="00114C90" w:rsidP="00114C90">
            <w:pPr>
              <w:rPr>
                <w:sz w:val="16"/>
                <w:szCs w:val="16"/>
              </w:rPr>
            </w:pPr>
            <w:r w:rsidRPr="00114C90">
              <w:rPr>
                <w:rFonts w:hint="eastAsia"/>
                <w:sz w:val="16"/>
                <w:szCs w:val="16"/>
              </w:rPr>
              <w:t>Wang Wei</w:t>
            </w:r>
          </w:p>
        </w:tc>
        <w:tc>
          <w:tcPr>
            <w:tcW w:w="1248" w:type="dxa"/>
            <w:hideMark/>
          </w:tcPr>
          <w:p w:rsidR="00114C90" w:rsidRPr="00114C90" w:rsidRDefault="00114C90" w:rsidP="00114C90">
            <w:pPr>
              <w:rPr>
                <w:sz w:val="16"/>
                <w:szCs w:val="16"/>
              </w:rPr>
            </w:pPr>
            <w:r w:rsidRPr="00114C90">
              <w:rPr>
                <w:rFonts w:hint="eastAsia"/>
                <w:sz w:val="16"/>
                <w:szCs w:val="16"/>
              </w:rPr>
              <w:t>Chairman and CEO</w:t>
            </w:r>
          </w:p>
        </w:tc>
        <w:tc>
          <w:tcPr>
            <w:tcW w:w="1261" w:type="dxa"/>
            <w:hideMark/>
          </w:tcPr>
          <w:p w:rsidR="00114C90" w:rsidRPr="00114C90" w:rsidRDefault="00114C90" w:rsidP="00114C90">
            <w:pPr>
              <w:rPr>
                <w:sz w:val="16"/>
                <w:szCs w:val="16"/>
              </w:rPr>
            </w:pPr>
            <w:r w:rsidRPr="00114C90">
              <w:rPr>
                <w:rFonts w:hint="eastAsia"/>
                <w:sz w:val="16"/>
                <w:szCs w:val="16"/>
              </w:rPr>
              <w:t>Tourism</w:t>
            </w:r>
          </w:p>
        </w:tc>
        <w:tc>
          <w:tcPr>
            <w:tcW w:w="3848" w:type="dxa"/>
            <w:hideMark/>
          </w:tcPr>
          <w:p w:rsidR="00114C90" w:rsidRPr="00114C90" w:rsidRDefault="00114C90" w:rsidP="00114C90">
            <w:pPr>
              <w:rPr>
                <w:sz w:val="16"/>
                <w:szCs w:val="16"/>
              </w:rPr>
            </w:pPr>
            <w:r w:rsidRPr="00114C90">
              <w:rPr>
                <w:rFonts w:hint="eastAsia"/>
                <w:sz w:val="16"/>
                <w:szCs w:val="16"/>
              </w:rPr>
              <w:t xml:space="preserve">In 2011, </w:t>
            </w:r>
            <w:proofErr w:type="spellStart"/>
            <w:r w:rsidRPr="00114C90">
              <w:rPr>
                <w:rFonts w:hint="eastAsia"/>
                <w:sz w:val="16"/>
                <w:szCs w:val="16"/>
              </w:rPr>
              <w:t>Hiseas</w:t>
            </w:r>
            <w:proofErr w:type="spellEnd"/>
            <w:r w:rsidRPr="00114C90">
              <w:rPr>
                <w:rFonts w:hint="eastAsia"/>
                <w:sz w:val="16"/>
                <w:szCs w:val="16"/>
              </w:rPr>
              <w:t xml:space="preserve"> International Tourism Group was established in Lausanne, Switzerland. In 2013, we established </w:t>
            </w:r>
            <w:proofErr w:type="gramStart"/>
            <w:r w:rsidRPr="00114C90">
              <w:rPr>
                <w:rFonts w:hint="eastAsia"/>
                <w:sz w:val="16"/>
                <w:szCs w:val="16"/>
              </w:rPr>
              <w:t>the headquarter</w:t>
            </w:r>
            <w:proofErr w:type="gramEnd"/>
            <w:r w:rsidRPr="00114C90">
              <w:rPr>
                <w:rFonts w:hint="eastAsia"/>
                <w:sz w:val="16"/>
                <w:szCs w:val="16"/>
              </w:rPr>
              <w:t xml:space="preserve"> in Chengdu, China. So far, </w:t>
            </w:r>
            <w:proofErr w:type="spellStart"/>
            <w:r w:rsidRPr="00114C90">
              <w:rPr>
                <w:rFonts w:hint="eastAsia"/>
                <w:sz w:val="16"/>
                <w:szCs w:val="16"/>
              </w:rPr>
              <w:t>Hiseas</w:t>
            </w:r>
            <w:proofErr w:type="spellEnd"/>
            <w:r w:rsidRPr="00114C90">
              <w:rPr>
                <w:rFonts w:hint="eastAsia"/>
                <w:sz w:val="16"/>
                <w:szCs w:val="16"/>
              </w:rPr>
              <w:t xml:space="preserve"> has developed into a leading destination tourism resource management group. Its institutions spread in numerous countries in Europe, Asia and North America. Its destination service area includes many countries in Europe and North America, and the sales network covers the whole world.</w:t>
            </w:r>
            <w:r w:rsidRPr="00114C90">
              <w:rPr>
                <w:rFonts w:hint="eastAsia"/>
                <w:sz w:val="16"/>
                <w:szCs w:val="16"/>
              </w:rPr>
              <w:br/>
            </w:r>
            <w:proofErr w:type="spellStart"/>
            <w:r w:rsidRPr="00114C90">
              <w:rPr>
                <w:rFonts w:hint="eastAsia"/>
                <w:sz w:val="16"/>
                <w:szCs w:val="16"/>
              </w:rPr>
              <w:t>Hiseas</w:t>
            </w:r>
            <w:proofErr w:type="spellEnd"/>
            <w:r w:rsidRPr="00114C90">
              <w:rPr>
                <w:rFonts w:hint="eastAsia"/>
                <w:sz w:val="16"/>
                <w:szCs w:val="16"/>
              </w:rPr>
              <w:t xml:space="preserve"> owns many subsidiaries, including </w:t>
            </w:r>
            <w:proofErr w:type="spellStart"/>
            <w:r w:rsidRPr="00114C90">
              <w:rPr>
                <w:rFonts w:hint="eastAsia"/>
                <w:sz w:val="16"/>
                <w:szCs w:val="16"/>
              </w:rPr>
              <w:t>Hiseas</w:t>
            </w:r>
            <w:proofErr w:type="spellEnd"/>
            <w:r w:rsidRPr="00114C90">
              <w:rPr>
                <w:rFonts w:hint="eastAsia"/>
                <w:sz w:val="16"/>
                <w:szCs w:val="16"/>
              </w:rPr>
              <w:t xml:space="preserve"> Travel, </w:t>
            </w:r>
            <w:proofErr w:type="spellStart"/>
            <w:r w:rsidRPr="00114C90">
              <w:rPr>
                <w:rFonts w:hint="eastAsia"/>
                <w:sz w:val="16"/>
                <w:szCs w:val="16"/>
              </w:rPr>
              <w:t>Dufan</w:t>
            </w:r>
            <w:proofErr w:type="spellEnd"/>
            <w:r w:rsidRPr="00114C90">
              <w:rPr>
                <w:rFonts w:hint="eastAsia"/>
                <w:sz w:val="16"/>
                <w:szCs w:val="16"/>
              </w:rPr>
              <w:t xml:space="preserve"> Voyages, Big Whale, </w:t>
            </w:r>
            <w:proofErr w:type="spellStart"/>
            <w:r w:rsidRPr="00114C90">
              <w:rPr>
                <w:rFonts w:hint="eastAsia"/>
                <w:sz w:val="16"/>
                <w:szCs w:val="16"/>
              </w:rPr>
              <w:t>Hiseas</w:t>
            </w:r>
            <w:proofErr w:type="spellEnd"/>
            <w:r w:rsidRPr="00114C90">
              <w:rPr>
                <w:rFonts w:hint="eastAsia"/>
                <w:sz w:val="16"/>
                <w:szCs w:val="16"/>
              </w:rPr>
              <w:t xml:space="preserve"> </w:t>
            </w:r>
            <w:proofErr w:type="spellStart"/>
            <w:r w:rsidRPr="00114C90">
              <w:rPr>
                <w:rFonts w:hint="eastAsia"/>
                <w:sz w:val="16"/>
                <w:szCs w:val="16"/>
              </w:rPr>
              <w:t>Travel&amp;Tours</w:t>
            </w:r>
            <w:proofErr w:type="spellEnd"/>
            <w:r w:rsidRPr="00114C90">
              <w:rPr>
                <w:rFonts w:hint="eastAsia"/>
                <w:sz w:val="16"/>
                <w:szCs w:val="16"/>
              </w:rPr>
              <w:t xml:space="preserve"> INC., </w:t>
            </w:r>
            <w:proofErr w:type="spellStart"/>
            <w:r w:rsidRPr="00114C90">
              <w:rPr>
                <w:rFonts w:hint="eastAsia"/>
                <w:sz w:val="16"/>
                <w:szCs w:val="16"/>
              </w:rPr>
              <w:t>Nordis</w:t>
            </w:r>
            <w:proofErr w:type="spellEnd"/>
            <w:r w:rsidRPr="00114C90">
              <w:rPr>
                <w:rFonts w:hint="eastAsia"/>
                <w:sz w:val="16"/>
                <w:szCs w:val="16"/>
              </w:rPr>
              <w:t xml:space="preserve"> Travel </w:t>
            </w:r>
            <w:proofErr w:type="spellStart"/>
            <w:r w:rsidRPr="00114C90">
              <w:rPr>
                <w:rFonts w:hint="eastAsia"/>
                <w:sz w:val="16"/>
                <w:szCs w:val="16"/>
              </w:rPr>
              <w:t>ApS</w:t>
            </w:r>
            <w:proofErr w:type="spellEnd"/>
            <w:r w:rsidRPr="00114C90">
              <w:rPr>
                <w:rFonts w:hint="eastAsia"/>
                <w:sz w:val="16"/>
                <w:szCs w:val="16"/>
              </w:rPr>
              <w:t xml:space="preserve">, Continental Tours Limited, Dolphin </w:t>
            </w:r>
            <w:proofErr w:type="spellStart"/>
            <w:r w:rsidRPr="00114C90">
              <w:rPr>
                <w:rFonts w:hint="eastAsia"/>
                <w:sz w:val="16"/>
                <w:szCs w:val="16"/>
              </w:rPr>
              <w:t>s.r.o</w:t>
            </w:r>
            <w:proofErr w:type="spellEnd"/>
            <w:r w:rsidRPr="00114C90">
              <w:rPr>
                <w:rFonts w:hint="eastAsia"/>
                <w:sz w:val="16"/>
                <w:szCs w:val="16"/>
              </w:rPr>
              <w:t xml:space="preserve">., </w:t>
            </w:r>
            <w:proofErr w:type="spellStart"/>
            <w:r w:rsidRPr="00114C90">
              <w:rPr>
                <w:rFonts w:hint="eastAsia"/>
                <w:sz w:val="16"/>
                <w:szCs w:val="16"/>
              </w:rPr>
              <w:t>Hiseas</w:t>
            </w:r>
            <w:proofErr w:type="spellEnd"/>
            <w:r w:rsidRPr="00114C90">
              <w:rPr>
                <w:rFonts w:hint="eastAsia"/>
                <w:sz w:val="16"/>
                <w:szCs w:val="16"/>
              </w:rPr>
              <w:t xml:space="preserve"> Hotel Management Company, </w:t>
            </w:r>
            <w:proofErr w:type="spellStart"/>
            <w:r w:rsidRPr="00114C90">
              <w:rPr>
                <w:rFonts w:hint="eastAsia"/>
                <w:sz w:val="16"/>
                <w:szCs w:val="16"/>
              </w:rPr>
              <w:t>Weihong</w:t>
            </w:r>
            <w:proofErr w:type="spellEnd"/>
            <w:r w:rsidRPr="00114C90">
              <w:rPr>
                <w:rFonts w:hint="eastAsia"/>
                <w:sz w:val="16"/>
                <w:szCs w:val="16"/>
              </w:rPr>
              <w:t xml:space="preserve"> Tech Company and Cultural Development Company, etc.</w:t>
            </w:r>
            <w:r w:rsidRPr="00114C90">
              <w:rPr>
                <w:rFonts w:hint="eastAsia"/>
                <w:sz w:val="16"/>
                <w:szCs w:val="16"/>
              </w:rPr>
              <w:br/>
              <w:t xml:space="preserve">We devote ourselves to providing a systematic destination tourism resource solution for partners. Our main services include: providing destination tourism resource solutions for series groups, ad hoc groups and FIT customers, company-owned coaches, company-owned hotels, cruise ships, travel Information-based services, solutions for </w:t>
            </w:r>
            <w:proofErr w:type="spellStart"/>
            <w:r w:rsidRPr="00114C90">
              <w:rPr>
                <w:rFonts w:hint="eastAsia"/>
                <w:sz w:val="16"/>
                <w:szCs w:val="16"/>
              </w:rPr>
              <w:t>sino</w:t>
            </w:r>
            <w:proofErr w:type="spellEnd"/>
            <w:r w:rsidRPr="00114C90">
              <w:rPr>
                <w:rFonts w:hint="eastAsia"/>
                <w:sz w:val="16"/>
                <w:szCs w:val="16"/>
              </w:rPr>
              <w:t>-foreign cooperative projects, etc.</w:t>
            </w:r>
            <w:r w:rsidRPr="00114C90">
              <w:rPr>
                <w:rFonts w:hint="eastAsia"/>
                <w:sz w:val="16"/>
                <w:szCs w:val="16"/>
              </w:rPr>
              <w:br/>
              <w:t xml:space="preserve">For years, </w:t>
            </w:r>
            <w:proofErr w:type="spellStart"/>
            <w:r w:rsidRPr="00114C90">
              <w:rPr>
                <w:rFonts w:hint="eastAsia"/>
                <w:sz w:val="16"/>
                <w:szCs w:val="16"/>
              </w:rPr>
              <w:t>Hiseas</w:t>
            </w:r>
            <w:proofErr w:type="spellEnd"/>
            <w:r w:rsidRPr="00114C90">
              <w:rPr>
                <w:rFonts w:hint="eastAsia"/>
                <w:sz w:val="16"/>
                <w:szCs w:val="16"/>
              </w:rPr>
              <w:t xml:space="preserve"> never ceases to improve its service capabilities to maintain a rapid growth rate. Every year, </w:t>
            </w:r>
            <w:proofErr w:type="spellStart"/>
            <w:r w:rsidRPr="00114C90">
              <w:rPr>
                <w:rFonts w:hint="eastAsia"/>
                <w:sz w:val="16"/>
                <w:szCs w:val="16"/>
              </w:rPr>
              <w:t>Hiseas</w:t>
            </w:r>
            <w:proofErr w:type="spellEnd"/>
            <w:r w:rsidRPr="00114C90">
              <w:rPr>
                <w:rFonts w:hint="eastAsia"/>
                <w:sz w:val="16"/>
                <w:szCs w:val="16"/>
              </w:rPr>
              <w:t xml:space="preserve"> offers Europe-inbound and North-America-inbound tourism services for hundreds of thousands of Asian tourists. </w:t>
            </w:r>
            <w:proofErr w:type="spellStart"/>
            <w:r w:rsidRPr="00114C90">
              <w:rPr>
                <w:rFonts w:hint="eastAsia"/>
                <w:sz w:val="16"/>
                <w:szCs w:val="16"/>
              </w:rPr>
              <w:t>Hiseas</w:t>
            </w:r>
            <w:proofErr w:type="spellEnd"/>
            <w:r w:rsidRPr="00114C90">
              <w:rPr>
                <w:rFonts w:hint="eastAsia"/>
                <w:sz w:val="16"/>
                <w:szCs w:val="16"/>
              </w:rPr>
              <w:t xml:space="preserve"> serves more than 5,500 tourist groups and books nearly 1,000,000 room nights annually. To meet market needs, </w:t>
            </w:r>
            <w:proofErr w:type="spellStart"/>
            <w:r w:rsidRPr="00114C90">
              <w:rPr>
                <w:rFonts w:hint="eastAsia"/>
                <w:sz w:val="16"/>
                <w:szCs w:val="16"/>
              </w:rPr>
              <w:t>Hiseas</w:t>
            </w:r>
            <w:proofErr w:type="spellEnd"/>
            <w:r w:rsidRPr="00114C90">
              <w:rPr>
                <w:rFonts w:hint="eastAsia"/>
                <w:sz w:val="16"/>
                <w:szCs w:val="16"/>
              </w:rPr>
              <w:t xml:space="preserve"> has made constant endeavors to integrate the destination resources, enrich and diversify destination resources. By virtue of its partnership with more than 9,000 hotels, </w:t>
            </w:r>
            <w:proofErr w:type="spellStart"/>
            <w:r w:rsidRPr="00114C90">
              <w:rPr>
                <w:rFonts w:hint="eastAsia"/>
                <w:sz w:val="16"/>
                <w:szCs w:val="16"/>
              </w:rPr>
              <w:t>Hiseas</w:t>
            </w:r>
            <w:proofErr w:type="spellEnd"/>
            <w:r w:rsidRPr="00114C90">
              <w:rPr>
                <w:rFonts w:hint="eastAsia"/>
                <w:sz w:val="16"/>
                <w:szCs w:val="16"/>
              </w:rPr>
              <w:t xml:space="preserve"> is able to provide diversified hotel services for all clients. </w:t>
            </w:r>
            <w:proofErr w:type="spellStart"/>
            <w:r w:rsidRPr="00114C90">
              <w:rPr>
                <w:rFonts w:hint="eastAsia"/>
                <w:sz w:val="16"/>
                <w:szCs w:val="16"/>
              </w:rPr>
              <w:t>Hiseas</w:t>
            </w:r>
            <w:proofErr w:type="spellEnd"/>
            <w:r w:rsidRPr="00114C90">
              <w:rPr>
                <w:rFonts w:hint="eastAsia"/>
                <w:sz w:val="16"/>
                <w:szCs w:val="16"/>
              </w:rPr>
              <w:t xml:space="preserve"> has cultivated cooperation with three hundred coach rental agencies, and contracted with hundreds of coaches annually meeting Euro V emission standard or above. The coaches are equipped with scores of high-quality drivers who are also proficient English speakers and provide excellent services. </w:t>
            </w:r>
            <w:proofErr w:type="spellStart"/>
            <w:r w:rsidRPr="00114C90">
              <w:rPr>
                <w:rFonts w:hint="eastAsia"/>
                <w:sz w:val="16"/>
                <w:szCs w:val="16"/>
              </w:rPr>
              <w:t>Hiseas</w:t>
            </w:r>
            <w:proofErr w:type="spellEnd"/>
            <w:r w:rsidRPr="00114C90">
              <w:rPr>
                <w:rFonts w:hint="eastAsia"/>
                <w:sz w:val="16"/>
                <w:szCs w:val="16"/>
              </w:rPr>
              <w:t xml:space="preserve"> has engaged nearly 1,000 excellent tour guides.</w:t>
            </w:r>
          </w:p>
        </w:tc>
        <w:tc>
          <w:tcPr>
            <w:tcW w:w="1889" w:type="dxa"/>
            <w:hideMark/>
          </w:tcPr>
          <w:p w:rsidR="00114C90" w:rsidRPr="00114C90" w:rsidRDefault="00114C90" w:rsidP="00114C90">
            <w:pPr>
              <w:rPr>
                <w:sz w:val="16"/>
                <w:szCs w:val="16"/>
              </w:rPr>
            </w:pPr>
            <w:r w:rsidRPr="00114C90">
              <w:rPr>
                <w:rFonts w:hint="eastAsia"/>
                <w:sz w:val="16"/>
                <w:szCs w:val="16"/>
              </w:rPr>
              <w:t xml:space="preserve">To Investigate and understand the European tourism and business market, and to discuss with the heads of tourism departments of various countries and local enterprises and institutions in the tourism industry in </w:t>
            </w:r>
            <w:proofErr w:type="spellStart"/>
            <w:r w:rsidRPr="00114C90">
              <w:rPr>
                <w:rFonts w:hint="eastAsia"/>
                <w:sz w:val="16"/>
                <w:szCs w:val="16"/>
              </w:rPr>
              <w:t>oder</w:t>
            </w:r>
            <w:proofErr w:type="spellEnd"/>
            <w:r w:rsidRPr="00114C90">
              <w:rPr>
                <w:rFonts w:hint="eastAsia"/>
                <w:sz w:val="16"/>
                <w:szCs w:val="16"/>
              </w:rPr>
              <w:t xml:space="preserve"> to expand the depth and breadth of cooperation in the field of tourism, culture and business, as well as opportunities for further investment and development in the local area. </w:t>
            </w:r>
          </w:p>
        </w:tc>
      </w:tr>
      <w:tr w:rsidR="00114C90" w:rsidRPr="00114C90" w:rsidTr="00114C90">
        <w:trPr>
          <w:trHeight w:val="3420"/>
        </w:trPr>
        <w:tc>
          <w:tcPr>
            <w:tcW w:w="523" w:type="dxa"/>
            <w:hideMark/>
          </w:tcPr>
          <w:p w:rsidR="00114C90" w:rsidRPr="00114C90" w:rsidRDefault="00114C90" w:rsidP="00114C90">
            <w:pPr>
              <w:rPr>
                <w:sz w:val="16"/>
                <w:szCs w:val="16"/>
              </w:rPr>
            </w:pPr>
            <w:r w:rsidRPr="00114C90">
              <w:rPr>
                <w:rFonts w:hint="eastAsia"/>
                <w:sz w:val="16"/>
                <w:szCs w:val="16"/>
              </w:rPr>
              <w:lastRenderedPageBreak/>
              <w:t>6</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IFLYTEK Co., LTD</w:t>
            </w:r>
          </w:p>
        </w:tc>
        <w:tc>
          <w:tcPr>
            <w:tcW w:w="1236" w:type="dxa"/>
            <w:hideMark/>
          </w:tcPr>
          <w:p w:rsidR="00114C90" w:rsidRPr="00114C90" w:rsidRDefault="00114C90" w:rsidP="00114C90">
            <w:pPr>
              <w:rPr>
                <w:sz w:val="16"/>
                <w:szCs w:val="16"/>
              </w:rPr>
            </w:pPr>
            <w:proofErr w:type="spellStart"/>
            <w:r w:rsidRPr="00114C90">
              <w:rPr>
                <w:rFonts w:hint="eastAsia"/>
                <w:sz w:val="16"/>
                <w:szCs w:val="16"/>
              </w:rPr>
              <w:t>Ren</w:t>
            </w:r>
            <w:proofErr w:type="spellEnd"/>
            <w:r w:rsidRPr="00114C90">
              <w:rPr>
                <w:rFonts w:hint="eastAsia"/>
                <w:sz w:val="16"/>
                <w:szCs w:val="16"/>
              </w:rPr>
              <w:t xml:space="preserve"> </w:t>
            </w:r>
            <w:proofErr w:type="spellStart"/>
            <w:r w:rsidRPr="00114C90">
              <w:rPr>
                <w:rFonts w:hint="eastAsia"/>
                <w:sz w:val="16"/>
                <w:szCs w:val="16"/>
              </w:rPr>
              <w:t>Pingping</w:t>
            </w:r>
            <w:proofErr w:type="spellEnd"/>
          </w:p>
        </w:tc>
        <w:tc>
          <w:tcPr>
            <w:tcW w:w="1248" w:type="dxa"/>
            <w:hideMark/>
          </w:tcPr>
          <w:p w:rsidR="00114C90" w:rsidRPr="00114C90" w:rsidRDefault="00114C90" w:rsidP="00114C90">
            <w:pPr>
              <w:rPr>
                <w:sz w:val="16"/>
                <w:szCs w:val="16"/>
              </w:rPr>
            </w:pPr>
            <w:r w:rsidRPr="00114C90">
              <w:rPr>
                <w:rFonts w:hint="eastAsia"/>
                <w:sz w:val="16"/>
                <w:szCs w:val="16"/>
              </w:rPr>
              <w:t>Deputy Communist Party Secretary &amp; CMO</w:t>
            </w:r>
          </w:p>
        </w:tc>
        <w:tc>
          <w:tcPr>
            <w:tcW w:w="1261" w:type="dxa"/>
            <w:hideMark/>
          </w:tcPr>
          <w:p w:rsidR="00114C90" w:rsidRPr="00114C90" w:rsidRDefault="00114C90" w:rsidP="00114C90">
            <w:pPr>
              <w:rPr>
                <w:sz w:val="16"/>
                <w:szCs w:val="16"/>
              </w:rPr>
            </w:pPr>
            <w:r w:rsidRPr="00114C90">
              <w:rPr>
                <w:rFonts w:hint="eastAsia"/>
                <w:sz w:val="16"/>
                <w:szCs w:val="16"/>
              </w:rPr>
              <w:t>Artificial Intelligence (AI) and  language technologies</w:t>
            </w:r>
          </w:p>
        </w:tc>
        <w:tc>
          <w:tcPr>
            <w:tcW w:w="3848" w:type="dxa"/>
            <w:hideMark/>
          </w:tcPr>
          <w:p w:rsidR="00114C90" w:rsidRPr="00114C90" w:rsidRDefault="00114C90" w:rsidP="00114C90">
            <w:pPr>
              <w:rPr>
                <w:sz w:val="16"/>
                <w:szCs w:val="16"/>
              </w:rPr>
            </w:pPr>
            <w:r w:rsidRPr="00114C90">
              <w:rPr>
                <w:rFonts w:hint="eastAsia"/>
                <w:sz w:val="16"/>
                <w:szCs w:val="16"/>
              </w:rPr>
              <w:t>IFLYTEK CO.</w:t>
            </w:r>
            <w:proofErr w:type="gramStart"/>
            <w:r w:rsidRPr="00114C90">
              <w:rPr>
                <w:rFonts w:hint="eastAsia"/>
                <w:sz w:val="16"/>
                <w:szCs w:val="16"/>
              </w:rPr>
              <w:t>,LTD</w:t>
            </w:r>
            <w:proofErr w:type="gramEnd"/>
            <w:r w:rsidRPr="00114C90">
              <w:rPr>
                <w:rFonts w:hint="eastAsia"/>
                <w:sz w:val="16"/>
                <w:szCs w:val="16"/>
              </w:rPr>
              <w:t>.(</w:t>
            </w:r>
            <w:proofErr w:type="spellStart"/>
            <w:r w:rsidRPr="00114C90">
              <w:rPr>
                <w:rFonts w:hint="eastAsia"/>
                <w:sz w:val="16"/>
                <w:szCs w:val="16"/>
              </w:rPr>
              <w:t>iFLYTEK</w:t>
            </w:r>
            <w:proofErr w:type="spellEnd"/>
            <w:r w:rsidRPr="00114C90">
              <w:rPr>
                <w:rFonts w:hint="eastAsia"/>
                <w:sz w:val="16"/>
                <w:szCs w:val="16"/>
              </w:rPr>
              <w:t xml:space="preserve">)is a leading software enterprise dedicated to the research of intelligent speech and language technologies, development of software and chip products, provision of speech information services, and integration of E-government systems. The intelligent speech technology of </w:t>
            </w:r>
            <w:proofErr w:type="spellStart"/>
            <w:r w:rsidRPr="00114C90">
              <w:rPr>
                <w:rFonts w:hint="eastAsia"/>
                <w:sz w:val="16"/>
                <w:szCs w:val="16"/>
              </w:rPr>
              <w:t>iFLYTEK</w:t>
            </w:r>
            <w:proofErr w:type="spellEnd"/>
            <w:r w:rsidRPr="00114C90">
              <w:rPr>
                <w:rFonts w:hint="eastAsia"/>
                <w:sz w:val="16"/>
                <w:szCs w:val="16"/>
              </w:rPr>
              <w:t>, the core technology of the company, represents the top level in the world.</w:t>
            </w:r>
            <w:r w:rsidRPr="00114C90">
              <w:rPr>
                <w:rFonts w:hint="eastAsia"/>
                <w:sz w:val="16"/>
                <w:szCs w:val="16"/>
              </w:rPr>
              <w:br/>
            </w:r>
            <w:r w:rsidRPr="00114C90">
              <w:rPr>
                <w:rFonts w:hint="eastAsia"/>
                <w:sz w:val="16"/>
                <w:szCs w:val="16"/>
              </w:rPr>
              <w:br/>
              <w:t xml:space="preserve">Established in 1999, </w:t>
            </w:r>
            <w:proofErr w:type="spellStart"/>
            <w:r w:rsidRPr="00114C90">
              <w:rPr>
                <w:rFonts w:hint="eastAsia"/>
                <w:sz w:val="16"/>
                <w:szCs w:val="16"/>
              </w:rPr>
              <w:t>iFLYTEK</w:t>
            </w:r>
            <w:proofErr w:type="spellEnd"/>
            <w:r w:rsidRPr="00114C90">
              <w:rPr>
                <w:rFonts w:hint="eastAsia"/>
                <w:sz w:val="16"/>
                <w:szCs w:val="16"/>
              </w:rPr>
              <w:t xml:space="preserve"> was listed in the Shenzhen Stock Exchange in 2008 (stock code: 002230). With vigorous support from major shareholders including USTC Holdings Co., Ltd., Shanghai </w:t>
            </w:r>
            <w:proofErr w:type="spellStart"/>
            <w:r w:rsidRPr="00114C90">
              <w:rPr>
                <w:rFonts w:hint="eastAsia"/>
                <w:sz w:val="16"/>
                <w:szCs w:val="16"/>
              </w:rPr>
              <w:t>Guangxin</w:t>
            </w:r>
            <w:proofErr w:type="spellEnd"/>
            <w:r w:rsidRPr="00114C90">
              <w:rPr>
                <w:rFonts w:hint="eastAsia"/>
                <w:sz w:val="16"/>
                <w:szCs w:val="16"/>
              </w:rPr>
              <w:t xml:space="preserve">, and Legend Capital, </w:t>
            </w:r>
            <w:proofErr w:type="spellStart"/>
            <w:r w:rsidRPr="00114C90">
              <w:rPr>
                <w:rFonts w:hint="eastAsia"/>
                <w:sz w:val="16"/>
                <w:szCs w:val="16"/>
              </w:rPr>
              <w:t>iFLYTEK</w:t>
            </w:r>
            <w:proofErr w:type="spellEnd"/>
            <w:r w:rsidRPr="00114C90">
              <w:rPr>
                <w:rFonts w:hint="eastAsia"/>
                <w:sz w:val="16"/>
                <w:szCs w:val="16"/>
              </w:rPr>
              <w:t xml:space="preserve"> boasts the longest fundamental research history, the largest professional research team, the greatest capital investment, the best evaluation results, and the largest market share among all business entities in the speech technology field in China.</w:t>
            </w:r>
          </w:p>
        </w:tc>
        <w:tc>
          <w:tcPr>
            <w:tcW w:w="1889" w:type="dxa"/>
            <w:hideMark/>
          </w:tcPr>
          <w:p w:rsidR="00114C90" w:rsidRPr="00114C90" w:rsidRDefault="00114C90" w:rsidP="00114C90">
            <w:pPr>
              <w:rPr>
                <w:sz w:val="16"/>
                <w:szCs w:val="16"/>
              </w:rPr>
            </w:pPr>
            <w:r w:rsidRPr="00114C90">
              <w:rPr>
                <w:rFonts w:hint="eastAsia"/>
                <w:sz w:val="16"/>
                <w:szCs w:val="16"/>
              </w:rPr>
              <w:t xml:space="preserve">Seeking development opportunities in overseas and extend business; popularize the application of artificial intelligence  and human-computer interaction in the worldwide </w:t>
            </w:r>
          </w:p>
        </w:tc>
      </w:tr>
      <w:tr w:rsidR="00114C90" w:rsidRPr="00114C90" w:rsidTr="00114C90">
        <w:trPr>
          <w:trHeight w:val="3705"/>
        </w:trPr>
        <w:tc>
          <w:tcPr>
            <w:tcW w:w="523" w:type="dxa"/>
            <w:hideMark/>
          </w:tcPr>
          <w:p w:rsidR="00114C90" w:rsidRPr="00114C90" w:rsidRDefault="00114C90" w:rsidP="00114C90">
            <w:pPr>
              <w:rPr>
                <w:sz w:val="16"/>
                <w:szCs w:val="16"/>
              </w:rPr>
            </w:pPr>
            <w:r w:rsidRPr="00114C90">
              <w:rPr>
                <w:rFonts w:hint="eastAsia"/>
                <w:sz w:val="16"/>
                <w:szCs w:val="16"/>
              </w:rPr>
              <w:t>7</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 xml:space="preserve">Tianjin </w:t>
            </w:r>
            <w:proofErr w:type="spellStart"/>
            <w:r w:rsidRPr="00114C90">
              <w:rPr>
                <w:rFonts w:hint="eastAsia"/>
                <w:sz w:val="16"/>
                <w:szCs w:val="16"/>
              </w:rPr>
              <w:t>Zhuxin</w:t>
            </w:r>
            <w:proofErr w:type="spellEnd"/>
            <w:r w:rsidRPr="00114C90">
              <w:rPr>
                <w:rFonts w:hint="eastAsia"/>
                <w:sz w:val="16"/>
                <w:szCs w:val="16"/>
              </w:rPr>
              <w:t xml:space="preserve"> Group</w:t>
            </w:r>
          </w:p>
        </w:tc>
        <w:tc>
          <w:tcPr>
            <w:tcW w:w="1236" w:type="dxa"/>
            <w:hideMark/>
          </w:tcPr>
          <w:p w:rsidR="00114C90" w:rsidRPr="00114C90" w:rsidRDefault="00114C90" w:rsidP="00114C90">
            <w:pPr>
              <w:rPr>
                <w:sz w:val="16"/>
                <w:szCs w:val="16"/>
              </w:rPr>
            </w:pPr>
            <w:r w:rsidRPr="00114C90">
              <w:rPr>
                <w:rFonts w:hint="eastAsia"/>
                <w:sz w:val="16"/>
                <w:szCs w:val="16"/>
              </w:rPr>
              <w:t xml:space="preserve">Li </w:t>
            </w:r>
            <w:proofErr w:type="spellStart"/>
            <w:r w:rsidRPr="00114C90">
              <w:rPr>
                <w:rFonts w:hint="eastAsia"/>
                <w:sz w:val="16"/>
                <w:szCs w:val="16"/>
              </w:rPr>
              <w:t>Haiqing</w:t>
            </w:r>
            <w:proofErr w:type="spellEnd"/>
          </w:p>
        </w:tc>
        <w:tc>
          <w:tcPr>
            <w:tcW w:w="1248" w:type="dxa"/>
            <w:hideMark/>
          </w:tcPr>
          <w:p w:rsidR="00114C90" w:rsidRPr="00114C90" w:rsidRDefault="00114C90" w:rsidP="00114C90">
            <w:pPr>
              <w:rPr>
                <w:sz w:val="16"/>
                <w:szCs w:val="16"/>
              </w:rPr>
            </w:pPr>
            <w:r w:rsidRPr="00114C90">
              <w:rPr>
                <w:rFonts w:hint="eastAsia"/>
                <w:sz w:val="16"/>
                <w:szCs w:val="16"/>
              </w:rPr>
              <w:t>Chairman</w:t>
            </w:r>
          </w:p>
        </w:tc>
        <w:tc>
          <w:tcPr>
            <w:tcW w:w="1261" w:type="dxa"/>
            <w:hideMark/>
          </w:tcPr>
          <w:p w:rsidR="00114C90" w:rsidRPr="00114C90" w:rsidRDefault="00114C90" w:rsidP="00114C90">
            <w:pPr>
              <w:rPr>
                <w:sz w:val="16"/>
                <w:szCs w:val="16"/>
              </w:rPr>
            </w:pPr>
            <w:r w:rsidRPr="00114C90">
              <w:rPr>
                <w:rFonts w:hint="eastAsia"/>
                <w:sz w:val="16"/>
                <w:szCs w:val="16"/>
              </w:rPr>
              <w:t>Construction Industry</w:t>
            </w:r>
          </w:p>
        </w:tc>
        <w:tc>
          <w:tcPr>
            <w:tcW w:w="3848" w:type="dxa"/>
            <w:hideMark/>
          </w:tcPr>
          <w:p w:rsidR="00114C90" w:rsidRPr="00114C90" w:rsidRDefault="00114C90" w:rsidP="00114C90">
            <w:pPr>
              <w:rPr>
                <w:sz w:val="16"/>
                <w:szCs w:val="16"/>
              </w:rPr>
            </w:pPr>
            <w:r w:rsidRPr="00114C90">
              <w:rPr>
                <w:rFonts w:hint="eastAsia"/>
                <w:sz w:val="16"/>
                <w:szCs w:val="16"/>
              </w:rPr>
              <w:t xml:space="preserve">Tianjin </w:t>
            </w:r>
            <w:proofErr w:type="spellStart"/>
            <w:r w:rsidRPr="00114C90">
              <w:rPr>
                <w:rFonts w:hint="eastAsia"/>
                <w:sz w:val="16"/>
                <w:szCs w:val="16"/>
              </w:rPr>
              <w:t>Zhuxin</w:t>
            </w:r>
            <w:proofErr w:type="spellEnd"/>
            <w:r w:rsidRPr="00114C90">
              <w:rPr>
                <w:rFonts w:hint="eastAsia"/>
                <w:sz w:val="16"/>
                <w:szCs w:val="16"/>
              </w:rPr>
              <w:t xml:space="preserve"> Group was established in October 2008. It's a large-scale group whose business involves commodity concrete, construction, investment, catering and commerce. The Group has six subsidiaries, namely: Tianjin </w:t>
            </w:r>
            <w:proofErr w:type="spellStart"/>
            <w:r w:rsidRPr="00114C90">
              <w:rPr>
                <w:rFonts w:hint="eastAsia"/>
                <w:sz w:val="16"/>
                <w:szCs w:val="16"/>
              </w:rPr>
              <w:t>Zhuxin</w:t>
            </w:r>
            <w:proofErr w:type="spellEnd"/>
            <w:r w:rsidRPr="00114C90">
              <w:rPr>
                <w:rFonts w:hint="eastAsia"/>
                <w:sz w:val="16"/>
                <w:szCs w:val="16"/>
              </w:rPr>
              <w:t xml:space="preserve"> Concrete Co., Ltd.</w:t>
            </w:r>
            <w:proofErr w:type="gramStart"/>
            <w:r w:rsidRPr="00114C90">
              <w:rPr>
                <w:rFonts w:hint="eastAsia"/>
                <w:sz w:val="16"/>
                <w:szCs w:val="16"/>
              </w:rPr>
              <w:t>,;</w:t>
            </w:r>
            <w:proofErr w:type="gramEnd"/>
            <w:r w:rsidRPr="00114C90">
              <w:rPr>
                <w:rFonts w:hint="eastAsia"/>
                <w:sz w:val="16"/>
                <w:szCs w:val="16"/>
              </w:rPr>
              <w:t xml:space="preserve"> </w:t>
            </w:r>
            <w:proofErr w:type="spellStart"/>
            <w:r w:rsidRPr="00114C90">
              <w:rPr>
                <w:rFonts w:hint="eastAsia"/>
                <w:sz w:val="16"/>
                <w:szCs w:val="16"/>
              </w:rPr>
              <w:t>Lihai</w:t>
            </w:r>
            <w:proofErr w:type="spellEnd"/>
            <w:r w:rsidRPr="00114C90">
              <w:rPr>
                <w:rFonts w:hint="eastAsia"/>
                <w:sz w:val="16"/>
                <w:szCs w:val="16"/>
              </w:rPr>
              <w:t xml:space="preserve"> </w:t>
            </w:r>
            <w:proofErr w:type="spellStart"/>
            <w:r w:rsidRPr="00114C90">
              <w:rPr>
                <w:rFonts w:hint="eastAsia"/>
                <w:sz w:val="16"/>
                <w:szCs w:val="16"/>
              </w:rPr>
              <w:t>Baiqiang</w:t>
            </w:r>
            <w:proofErr w:type="spellEnd"/>
            <w:r w:rsidRPr="00114C90">
              <w:rPr>
                <w:rFonts w:hint="eastAsia"/>
                <w:sz w:val="16"/>
                <w:szCs w:val="16"/>
              </w:rPr>
              <w:t xml:space="preserve">(Tianjin) Investment Development </w:t>
            </w:r>
            <w:proofErr w:type="spellStart"/>
            <w:r w:rsidRPr="00114C90">
              <w:rPr>
                <w:rFonts w:hint="eastAsia"/>
                <w:sz w:val="16"/>
                <w:szCs w:val="16"/>
              </w:rPr>
              <w:t>Co.,Ltd</w:t>
            </w:r>
            <w:proofErr w:type="spellEnd"/>
            <w:r w:rsidRPr="00114C90">
              <w:rPr>
                <w:rFonts w:hint="eastAsia"/>
                <w:sz w:val="16"/>
                <w:szCs w:val="16"/>
              </w:rPr>
              <w:t xml:space="preserve">., Tianjin </w:t>
            </w:r>
            <w:proofErr w:type="spellStart"/>
            <w:r w:rsidRPr="00114C90">
              <w:rPr>
                <w:rFonts w:hint="eastAsia"/>
                <w:sz w:val="16"/>
                <w:szCs w:val="16"/>
              </w:rPr>
              <w:t>Lexin</w:t>
            </w:r>
            <w:proofErr w:type="spellEnd"/>
            <w:r w:rsidRPr="00114C90">
              <w:rPr>
                <w:rFonts w:hint="eastAsia"/>
                <w:sz w:val="16"/>
                <w:szCs w:val="16"/>
              </w:rPr>
              <w:t xml:space="preserve"> </w:t>
            </w:r>
            <w:proofErr w:type="spellStart"/>
            <w:r w:rsidRPr="00114C90">
              <w:rPr>
                <w:rFonts w:hint="eastAsia"/>
                <w:sz w:val="16"/>
                <w:szCs w:val="16"/>
              </w:rPr>
              <w:t>NewCity</w:t>
            </w:r>
            <w:proofErr w:type="spellEnd"/>
            <w:r w:rsidRPr="00114C90">
              <w:rPr>
                <w:rFonts w:hint="eastAsia"/>
                <w:sz w:val="16"/>
                <w:szCs w:val="16"/>
              </w:rPr>
              <w:t xml:space="preserve"> Commercial </w:t>
            </w:r>
            <w:proofErr w:type="spellStart"/>
            <w:r w:rsidRPr="00114C90">
              <w:rPr>
                <w:rFonts w:hint="eastAsia"/>
                <w:sz w:val="16"/>
                <w:szCs w:val="16"/>
              </w:rPr>
              <w:t>Trad</w:t>
            </w:r>
            <w:proofErr w:type="spellEnd"/>
            <w:r w:rsidRPr="00114C90">
              <w:rPr>
                <w:rFonts w:hint="eastAsia"/>
                <w:sz w:val="16"/>
                <w:szCs w:val="16"/>
              </w:rPr>
              <w:t xml:space="preserve"> Co., Ltd., Tianjin </w:t>
            </w:r>
            <w:proofErr w:type="spellStart"/>
            <w:r w:rsidRPr="00114C90">
              <w:rPr>
                <w:rFonts w:hint="eastAsia"/>
                <w:sz w:val="16"/>
                <w:szCs w:val="16"/>
              </w:rPr>
              <w:t>Zhuxin</w:t>
            </w:r>
            <w:proofErr w:type="spellEnd"/>
            <w:r w:rsidRPr="00114C90">
              <w:rPr>
                <w:rFonts w:hint="eastAsia"/>
                <w:sz w:val="16"/>
                <w:szCs w:val="16"/>
              </w:rPr>
              <w:t xml:space="preserve"> Machinery Construction Co., Ltd., </w:t>
            </w:r>
            <w:proofErr w:type="spellStart"/>
            <w:r w:rsidRPr="00114C90">
              <w:rPr>
                <w:rFonts w:hint="eastAsia"/>
                <w:sz w:val="16"/>
                <w:szCs w:val="16"/>
              </w:rPr>
              <w:t>Yuyang</w:t>
            </w:r>
            <w:proofErr w:type="spellEnd"/>
            <w:r w:rsidRPr="00114C90">
              <w:rPr>
                <w:rFonts w:hint="eastAsia"/>
                <w:sz w:val="16"/>
                <w:szCs w:val="16"/>
              </w:rPr>
              <w:t xml:space="preserve">(Hainan) Industrial Co., Ltd., </w:t>
            </w:r>
            <w:proofErr w:type="spellStart"/>
            <w:r w:rsidRPr="00114C90">
              <w:rPr>
                <w:rFonts w:hint="eastAsia"/>
                <w:sz w:val="16"/>
                <w:szCs w:val="16"/>
              </w:rPr>
              <w:t>Zhongxing</w:t>
            </w:r>
            <w:proofErr w:type="spellEnd"/>
            <w:r w:rsidRPr="00114C90">
              <w:rPr>
                <w:rFonts w:hint="eastAsia"/>
                <w:sz w:val="16"/>
                <w:szCs w:val="16"/>
              </w:rPr>
              <w:t xml:space="preserve"> Industrial Group(Hong Kong) Co., Ltd... Tianjin </w:t>
            </w:r>
            <w:proofErr w:type="spellStart"/>
            <w:r w:rsidRPr="00114C90">
              <w:rPr>
                <w:rFonts w:hint="eastAsia"/>
                <w:sz w:val="16"/>
                <w:szCs w:val="16"/>
              </w:rPr>
              <w:t>Zhuxin</w:t>
            </w:r>
            <w:proofErr w:type="spellEnd"/>
            <w:r w:rsidRPr="00114C90">
              <w:rPr>
                <w:rFonts w:hint="eastAsia"/>
                <w:sz w:val="16"/>
                <w:szCs w:val="16"/>
              </w:rPr>
              <w:t xml:space="preserve"> Group is the leading company in Tianjin with high </w:t>
            </w:r>
            <w:proofErr w:type="spellStart"/>
            <w:r w:rsidRPr="00114C90">
              <w:rPr>
                <w:rFonts w:hint="eastAsia"/>
                <w:sz w:val="16"/>
                <w:szCs w:val="16"/>
              </w:rPr>
              <w:t>quality.It</w:t>
            </w:r>
            <w:proofErr w:type="spellEnd"/>
            <w:r w:rsidRPr="00114C90">
              <w:rPr>
                <w:rFonts w:hint="eastAsia"/>
                <w:sz w:val="16"/>
                <w:szCs w:val="16"/>
              </w:rPr>
              <w:t xml:space="preserve"> has successively obtained the construction enterprise </w:t>
            </w:r>
            <w:proofErr w:type="spellStart"/>
            <w:r w:rsidRPr="00114C90">
              <w:rPr>
                <w:rFonts w:hint="eastAsia"/>
                <w:sz w:val="16"/>
                <w:szCs w:val="16"/>
              </w:rPr>
              <w:t>auqlification</w:t>
            </w:r>
            <w:proofErr w:type="spellEnd"/>
            <w:r w:rsidRPr="00114C90">
              <w:rPr>
                <w:rFonts w:hint="eastAsia"/>
                <w:sz w:val="16"/>
                <w:szCs w:val="16"/>
              </w:rPr>
              <w:t xml:space="preserve"> certification, the construction industry laboratory qualification level certification, the product quality supervision and inspection </w:t>
            </w:r>
            <w:proofErr w:type="spellStart"/>
            <w:r w:rsidRPr="00114C90">
              <w:rPr>
                <w:rFonts w:hint="eastAsia"/>
                <w:sz w:val="16"/>
                <w:szCs w:val="16"/>
              </w:rPr>
              <w:t>qualifiction</w:t>
            </w:r>
            <w:proofErr w:type="spellEnd"/>
            <w:r w:rsidRPr="00114C90">
              <w:rPr>
                <w:rFonts w:hint="eastAsia"/>
                <w:sz w:val="16"/>
                <w:szCs w:val="16"/>
              </w:rPr>
              <w:t xml:space="preserve"> certification, the quality management system ISO9001 certification and other certificates. It has been awarded the honorary title of municipal excellent demonstration unit for honoring contracts, keeping promises and guaranteeing quality.</w:t>
            </w:r>
          </w:p>
        </w:tc>
        <w:tc>
          <w:tcPr>
            <w:tcW w:w="1889" w:type="dxa"/>
            <w:hideMark/>
          </w:tcPr>
          <w:p w:rsidR="00114C90" w:rsidRPr="00114C90" w:rsidRDefault="00114C90" w:rsidP="00114C90">
            <w:pPr>
              <w:rPr>
                <w:sz w:val="16"/>
                <w:szCs w:val="16"/>
              </w:rPr>
            </w:pPr>
            <w:r w:rsidRPr="00114C90">
              <w:rPr>
                <w:rFonts w:hint="eastAsia"/>
                <w:sz w:val="16"/>
                <w:szCs w:val="16"/>
              </w:rPr>
              <w:t xml:space="preserve">Examine Investment Opportunities </w:t>
            </w:r>
          </w:p>
        </w:tc>
      </w:tr>
      <w:tr w:rsidR="00114C90" w:rsidRPr="00114C90" w:rsidTr="00114C90">
        <w:trPr>
          <w:trHeight w:val="570"/>
        </w:trPr>
        <w:tc>
          <w:tcPr>
            <w:tcW w:w="523" w:type="dxa"/>
            <w:hideMark/>
          </w:tcPr>
          <w:p w:rsidR="00114C90" w:rsidRPr="00114C90" w:rsidRDefault="00114C90" w:rsidP="00114C90">
            <w:pPr>
              <w:rPr>
                <w:sz w:val="16"/>
                <w:szCs w:val="16"/>
              </w:rPr>
            </w:pPr>
            <w:r w:rsidRPr="00114C90">
              <w:rPr>
                <w:rFonts w:hint="eastAsia"/>
                <w:sz w:val="16"/>
                <w:szCs w:val="16"/>
              </w:rPr>
              <w:t>8</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 xml:space="preserve">China </w:t>
            </w:r>
            <w:proofErr w:type="spellStart"/>
            <w:r w:rsidRPr="00114C90">
              <w:rPr>
                <w:rFonts w:hint="eastAsia"/>
                <w:sz w:val="16"/>
                <w:szCs w:val="16"/>
              </w:rPr>
              <w:t>Hualei</w:t>
            </w:r>
            <w:proofErr w:type="spellEnd"/>
            <w:r w:rsidRPr="00114C90">
              <w:rPr>
                <w:rFonts w:hint="eastAsia"/>
                <w:sz w:val="16"/>
                <w:szCs w:val="16"/>
              </w:rPr>
              <w:t xml:space="preserve"> Group Co., Ltd</w:t>
            </w:r>
          </w:p>
        </w:tc>
        <w:tc>
          <w:tcPr>
            <w:tcW w:w="1236" w:type="dxa"/>
            <w:hideMark/>
          </w:tcPr>
          <w:p w:rsidR="00114C90" w:rsidRPr="00114C90" w:rsidRDefault="00114C90" w:rsidP="00114C90">
            <w:pPr>
              <w:rPr>
                <w:sz w:val="16"/>
                <w:szCs w:val="16"/>
              </w:rPr>
            </w:pPr>
            <w:r w:rsidRPr="00114C90">
              <w:rPr>
                <w:rFonts w:hint="eastAsia"/>
                <w:sz w:val="16"/>
                <w:szCs w:val="16"/>
              </w:rPr>
              <w:t>Shi Lei</w:t>
            </w:r>
          </w:p>
        </w:tc>
        <w:tc>
          <w:tcPr>
            <w:tcW w:w="1248" w:type="dxa"/>
            <w:hideMark/>
          </w:tcPr>
          <w:p w:rsidR="00114C90" w:rsidRPr="00114C90" w:rsidRDefault="00114C90" w:rsidP="00114C90">
            <w:pPr>
              <w:rPr>
                <w:sz w:val="16"/>
                <w:szCs w:val="16"/>
              </w:rPr>
            </w:pPr>
            <w:r w:rsidRPr="00114C90">
              <w:rPr>
                <w:rFonts w:hint="eastAsia"/>
                <w:sz w:val="16"/>
                <w:szCs w:val="16"/>
              </w:rPr>
              <w:t xml:space="preserve">Chairman </w:t>
            </w:r>
          </w:p>
        </w:tc>
        <w:tc>
          <w:tcPr>
            <w:tcW w:w="1261" w:type="dxa"/>
            <w:vMerge w:val="restart"/>
            <w:hideMark/>
          </w:tcPr>
          <w:p w:rsidR="00114C90" w:rsidRPr="00114C90" w:rsidRDefault="00114C90" w:rsidP="00114C90">
            <w:pPr>
              <w:rPr>
                <w:sz w:val="16"/>
                <w:szCs w:val="16"/>
              </w:rPr>
            </w:pPr>
            <w:r w:rsidRPr="00114C90">
              <w:rPr>
                <w:rFonts w:hint="eastAsia"/>
                <w:sz w:val="16"/>
                <w:szCs w:val="16"/>
              </w:rPr>
              <w:t xml:space="preserve">Real Estate &amp; New energy Automobile </w:t>
            </w:r>
          </w:p>
        </w:tc>
        <w:tc>
          <w:tcPr>
            <w:tcW w:w="3848" w:type="dxa"/>
            <w:vMerge w:val="restart"/>
            <w:hideMark/>
          </w:tcPr>
          <w:p w:rsidR="00114C90" w:rsidRPr="00114C90" w:rsidRDefault="00114C90" w:rsidP="00114C90">
            <w:pPr>
              <w:rPr>
                <w:sz w:val="16"/>
                <w:szCs w:val="16"/>
              </w:rPr>
            </w:pPr>
            <w:r w:rsidRPr="00114C90">
              <w:rPr>
                <w:rFonts w:hint="eastAsia"/>
                <w:sz w:val="16"/>
                <w:szCs w:val="16"/>
              </w:rPr>
              <w:t xml:space="preserve">China </w:t>
            </w:r>
            <w:proofErr w:type="spellStart"/>
            <w:r w:rsidRPr="00114C90">
              <w:rPr>
                <w:rFonts w:hint="eastAsia"/>
                <w:sz w:val="16"/>
                <w:szCs w:val="16"/>
              </w:rPr>
              <w:t>Hualei</w:t>
            </w:r>
            <w:proofErr w:type="spellEnd"/>
            <w:r w:rsidRPr="00114C90">
              <w:rPr>
                <w:rFonts w:hint="eastAsia"/>
                <w:sz w:val="16"/>
                <w:szCs w:val="16"/>
              </w:rPr>
              <w:t xml:space="preserve"> Group established in Hong Kong, the group has </w:t>
            </w:r>
            <w:proofErr w:type="spellStart"/>
            <w:r w:rsidRPr="00114C90">
              <w:rPr>
                <w:rFonts w:hint="eastAsia"/>
                <w:sz w:val="16"/>
                <w:szCs w:val="16"/>
              </w:rPr>
              <w:t>subidiaries</w:t>
            </w:r>
            <w:proofErr w:type="spellEnd"/>
            <w:r w:rsidRPr="00114C90">
              <w:rPr>
                <w:rFonts w:hint="eastAsia"/>
                <w:sz w:val="16"/>
                <w:szCs w:val="16"/>
              </w:rPr>
              <w:t xml:space="preserve"> in real estate, finance, new energy vehicles, </w:t>
            </w:r>
            <w:r w:rsidR="00F75E23" w:rsidRPr="00114C90">
              <w:rPr>
                <w:sz w:val="16"/>
                <w:szCs w:val="16"/>
              </w:rPr>
              <w:t>business</w:t>
            </w:r>
            <w:r w:rsidRPr="00114C90">
              <w:rPr>
                <w:rFonts w:hint="eastAsia"/>
                <w:sz w:val="16"/>
                <w:szCs w:val="16"/>
              </w:rPr>
              <w:t xml:space="preserve"> </w:t>
            </w:r>
            <w:proofErr w:type="spellStart"/>
            <w:r w:rsidRPr="00114C90">
              <w:rPr>
                <w:rFonts w:hint="eastAsia"/>
                <w:sz w:val="16"/>
                <w:szCs w:val="16"/>
              </w:rPr>
              <w:t>serives</w:t>
            </w:r>
            <w:proofErr w:type="spellEnd"/>
            <w:r w:rsidRPr="00114C90">
              <w:rPr>
                <w:rFonts w:hint="eastAsia"/>
                <w:sz w:val="16"/>
                <w:szCs w:val="16"/>
              </w:rPr>
              <w:t xml:space="preserve">, internet and other industries. The group takes the </w:t>
            </w:r>
            <w:proofErr w:type="spellStart"/>
            <w:r w:rsidRPr="00114C90">
              <w:rPr>
                <w:rFonts w:hint="eastAsia"/>
                <w:sz w:val="16"/>
                <w:szCs w:val="16"/>
              </w:rPr>
              <w:t>phsical</w:t>
            </w:r>
            <w:proofErr w:type="spellEnd"/>
            <w:r w:rsidRPr="00114C90">
              <w:rPr>
                <w:rFonts w:hint="eastAsia"/>
                <w:sz w:val="16"/>
                <w:szCs w:val="16"/>
              </w:rPr>
              <w:t xml:space="preserve"> industry as the core, financial services as the boost, and the "integration of industry and finance" multi-sector business cluster. The five major sectors of collaborative </w:t>
            </w:r>
            <w:r w:rsidR="00F75E23" w:rsidRPr="00114C90">
              <w:rPr>
                <w:sz w:val="16"/>
                <w:szCs w:val="16"/>
              </w:rPr>
              <w:t>development</w:t>
            </w:r>
            <w:r w:rsidRPr="00114C90">
              <w:rPr>
                <w:rFonts w:hint="eastAsia"/>
                <w:sz w:val="16"/>
                <w:szCs w:val="16"/>
              </w:rPr>
              <w:t xml:space="preserve">, the formation of an internal operating ecosystem. At present, the new energy automobile industry has formed a scale, and the Internet + Smart city has made many successful cases in China. </w:t>
            </w:r>
          </w:p>
        </w:tc>
        <w:tc>
          <w:tcPr>
            <w:tcW w:w="1889" w:type="dxa"/>
            <w:vMerge w:val="restart"/>
            <w:hideMark/>
          </w:tcPr>
          <w:p w:rsidR="00114C90" w:rsidRPr="00114C90" w:rsidRDefault="00114C90" w:rsidP="00114C90">
            <w:pPr>
              <w:rPr>
                <w:sz w:val="16"/>
                <w:szCs w:val="16"/>
              </w:rPr>
            </w:pPr>
            <w:r w:rsidRPr="00114C90">
              <w:rPr>
                <w:rFonts w:hint="eastAsia"/>
                <w:sz w:val="16"/>
                <w:szCs w:val="16"/>
              </w:rPr>
              <w:t xml:space="preserve">Examine Investment Opportunities </w:t>
            </w:r>
          </w:p>
        </w:tc>
      </w:tr>
      <w:tr w:rsidR="00114C90" w:rsidRPr="00114C90" w:rsidTr="00114C90">
        <w:trPr>
          <w:trHeight w:val="570"/>
        </w:trPr>
        <w:tc>
          <w:tcPr>
            <w:tcW w:w="523" w:type="dxa"/>
            <w:hideMark/>
          </w:tcPr>
          <w:p w:rsidR="00114C90" w:rsidRPr="00114C90" w:rsidRDefault="00114C90" w:rsidP="00114C90">
            <w:pPr>
              <w:rPr>
                <w:sz w:val="16"/>
                <w:szCs w:val="16"/>
              </w:rPr>
            </w:pPr>
            <w:r w:rsidRPr="00114C90">
              <w:rPr>
                <w:rFonts w:hint="eastAsia"/>
                <w:sz w:val="16"/>
                <w:szCs w:val="16"/>
              </w:rPr>
              <w:t>9</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 xml:space="preserve">China </w:t>
            </w:r>
            <w:proofErr w:type="spellStart"/>
            <w:r w:rsidRPr="00114C90">
              <w:rPr>
                <w:rFonts w:hint="eastAsia"/>
                <w:sz w:val="16"/>
                <w:szCs w:val="16"/>
              </w:rPr>
              <w:t>Hualei</w:t>
            </w:r>
            <w:proofErr w:type="spellEnd"/>
            <w:r w:rsidRPr="00114C90">
              <w:rPr>
                <w:rFonts w:hint="eastAsia"/>
                <w:sz w:val="16"/>
                <w:szCs w:val="16"/>
              </w:rPr>
              <w:t xml:space="preserve"> Group Co., Ltd</w:t>
            </w:r>
          </w:p>
        </w:tc>
        <w:tc>
          <w:tcPr>
            <w:tcW w:w="1236" w:type="dxa"/>
            <w:hideMark/>
          </w:tcPr>
          <w:p w:rsidR="00114C90" w:rsidRPr="00114C90" w:rsidRDefault="00114C90" w:rsidP="00114C90">
            <w:pPr>
              <w:rPr>
                <w:sz w:val="16"/>
                <w:szCs w:val="16"/>
              </w:rPr>
            </w:pPr>
            <w:r w:rsidRPr="00114C90">
              <w:rPr>
                <w:rFonts w:hint="eastAsia"/>
                <w:sz w:val="16"/>
                <w:szCs w:val="16"/>
              </w:rPr>
              <w:t xml:space="preserve">Wu </w:t>
            </w:r>
            <w:proofErr w:type="spellStart"/>
            <w:r w:rsidRPr="00114C90">
              <w:rPr>
                <w:rFonts w:hint="eastAsia"/>
                <w:sz w:val="16"/>
                <w:szCs w:val="16"/>
              </w:rPr>
              <w:t>Chunyan</w:t>
            </w:r>
            <w:proofErr w:type="spellEnd"/>
          </w:p>
        </w:tc>
        <w:tc>
          <w:tcPr>
            <w:tcW w:w="1248" w:type="dxa"/>
            <w:hideMark/>
          </w:tcPr>
          <w:p w:rsidR="00114C90" w:rsidRPr="00114C90" w:rsidRDefault="00114C90" w:rsidP="00114C90">
            <w:pPr>
              <w:rPr>
                <w:sz w:val="16"/>
                <w:szCs w:val="16"/>
              </w:rPr>
            </w:pPr>
            <w:r w:rsidRPr="00114C90">
              <w:rPr>
                <w:rFonts w:hint="eastAsia"/>
                <w:sz w:val="16"/>
                <w:szCs w:val="16"/>
              </w:rPr>
              <w:t>Vice Chairman</w:t>
            </w:r>
          </w:p>
        </w:tc>
        <w:tc>
          <w:tcPr>
            <w:tcW w:w="1261" w:type="dxa"/>
            <w:vMerge/>
            <w:hideMark/>
          </w:tcPr>
          <w:p w:rsidR="00114C90" w:rsidRPr="00114C90" w:rsidRDefault="00114C90">
            <w:pPr>
              <w:rPr>
                <w:sz w:val="16"/>
                <w:szCs w:val="16"/>
              </w:rPr>
            </w:pPr>
          </w:p>
        </w:tc>
        <w:tc>
          <w:tcPr>
            <w:tcW w:w="3848" w:type="dxa"/>
            <w:vMerge/>
            <w:hideMark/>
          </w:tcPr>
          <w:p w:rsidR="00114C90" w:rsidRPr="00114C90" w:rsidRDefault="00114C90">
            <w:pPr>
              <w:rPr>
                <w:sz w:val="16"/>
                <w:szCs w:val="16"/>
              </w:rPr>
            </w:pPr>
          </w:p>
        </w:tc>
        <w:tc>
          <w:tcPr>
            <w:tcW w:w="1889" w:type="dxa"/>
            <w:vMerge/>
            <w:hideMark/>
          </w:tcPr>
          <w:p w:rsidR="00114C90" w:rsidRPr="00114C90" w:rsidRDefault="00114C90">
            <w:pPr>
              <w:rPr>
                <w:sz w:val="16"/>
                <w:szCs w:val="16"/>
              </w:rPr>
            </w:pPr>
          </w:p>
        </w:tc>
      </w:tr>
      <w:tr w:rsidR="00114C90" w:rsidRPr="00114C90" w:rsidTr="00114C90">
        <w:trPr>
          <w:trHeight w:val="855"/>
        </w:trPr>
        <w:tc>
          <w:tcPr>
            <w:tcW w:w="523" w:type="dxa"/>
            <w:hideMark/>
          </w:tcPr>
          <w:p w:rsidR="00114C90" w:rsidRPr="00114C90" w:rsidRDefault="00114C90" w:rsidP="00114C90">
            <w:pPr>
              <w:rPr>
                <w:sz w:val="16"/>
                <w:szCs w:val="16"/>
              </w:rPr>
            </w:pPr>
            <w:r w:rsidRPr="00114C90">
              <w:rPr>
                <w:rFonts w:hint="eastAsia"/>
                <w:sz w:val="16"/>
                <w:szCs w:val="16"/>
              </w:rPr>
              <w:lastRenderedPageBreak/>
              <w:t>10</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 xml:space="preserve">Shanghai </w:t>
            </w:r>
            <w:proofErr w:type="spellStart"/>
            <w:r w:rsidRPr="00114C90">
              <w:rPr>
                <w:rFonts w:hint="eastAsia"/>
                <w:sz w:val="16"/>
                <w:szCs w:val="16"/>
              </w:rPr>
              <w:t>Minghu</w:t>
            </w:r>
            <w:proofErr w:type="spellEnd"/>
            <w:r w:rsidRPr="00114C90">
              <w:rPr>
                <w:rFonts w:hint="eastAsia"/>
                <w:sz w:val="16"/>
                <w:szCs w:val="16"/>
              </w:rPr>
              <w:t xml:space="preserve"> Industrial Group Co., Ltd</w:t>
            </w:r>
          </w:p>
        </w:tc>
        <w:tc>
          <w:tcPr>
            <w:tcW w:w="1236" w:type="dxa"/>
            <w:hideMark/>
          </w:tcPr>
          <w:p w:rsidR="00114C90" w:rsidRPr="00114C90" w:rsidRDefault="00114C90" w:rsidP="00114C90">
            <w:pPr>
              <w:rPr>
                <w:sz w:val="16"/>
                <w:szCs w:val="16"/>
              </w:rPr>
            </w:pPr>
            <w:r w:rsidRPr="00114C90">
              <w:rPr>
                <w:rFonts w:hint="eastAsia"/>
                <w:sz w:val="16"/>
                <w:szCs w:val="16"/>
              </w:rPr>
              <w:t xml:space="preserve">Ye </w:t>
            </w:r>
            <w:proofErr w:type="spellStart"/>
            <w:r w:rsidRPr="00114C90">
              <w:rPr>
                <w:rFonts w:hint="eastAsia"/>
                <w:sz w:val="16"/>
                <w:szCs w:val="16"/>
              </w:rPr>
              <w:t>Lunliang</w:t>
            </w:r>
            <w:proofErr w:type="spellEnd"/>
          </w:p>
        </w:tc>
        <w:tc>
          <w:tcPr>
            <w:tcW w:w="1248" w:type="dxa"/>
            <w:hideMark/>
          </w:tcPr>
          <w:p w:rsidR="00114C90" w:rsidRPr="00114C90" w:rsidRDefault="00114C90" w:rsidP="00114C90">
            <w:pPr>
              <w:rPr>
                <w:sz w:val="16"/>
                <w:szCs w:val="16"/>
              </w:rPr>
            </w:pPr>
            <w:r w:rsidRPr="00114C90">
              <w:rPr>
                <w:rFonts w:hint="eastAsia"/>
                <w:sz w:val="16"/>
                <w:szCs w:val="16"/>
              </w:rPr>
              <w:t xml:space="preserve">Chairman of the </w:t>
            </w:r>
            <w:proofErr w:type="spellStart"/>
            <w:r w:rsidRPr="00114C90">
              <w:rPr>
                <w:rFonts w:hint="eastAsia"/>
                <w:sz w:val="16"/>
                <w:szCs w:val="16"/>
              </w:rPr>
              <w:t>Borad</w:t>
            </w:r>
            <w:proofErr w:type="spellEnd"/>
            <w:r w:rsidRPr="00114C90">
              <w:rPr>
                <w:rFonts w:hint="eastAsia"/>
                <w:sz w:val="16"/>
                <w:szCs w:val="16"/>
              </w:rPr>
              <w:t xml:space="preserve"> of Directors</w:t>
            </w:r>
          </w:p>
        </w:tc>
        <w:tc>
          <w:tcPr>
            <w:tcW w:w="1261" w:type="dxa"/>
            <w:hideMark/>
          </w:tcPr>
          <w:p w:rsidR="00114C90" w:rsidRPr="00114C90" w:rsidRDefault="00114C90" w:rsidP="00114C90">
            <w:pPr>
              <w:rPr>
                <w:sz w:val="16"/>
                <w:szCs w:val="16"/>
              </w:rPr>
            </w:pPr>
            <w:r w:rsidRPr="00114C90">
              <w:rPr>
                <w:rFonts w:hint="eastAsia"/>
                <w:sz w:val="16"/>
                <w:szCs w:val="16"/>
              </w:rPr>
              <w:t>Financial Trade</w:t>
            </w:r>
          </w:p>
        </w:tc>
        <w:tc>
          <w:tcPr>
            <w:tcW w:w="3848" w:type="dxa"/>
            <w:vMerge w:val="restart"/>
            <w:hideMark/>
          </w:tcPr>
          <w:p w:rsidR="00114C90" w:rsidRPr="00114C90" w:rsidRDefault="00114C90" w:rsidP="00114C90">
            <w:pPr>
              <w:rPr>
                <w:sz w:val="16"/>
                <w:szCs w:val="16"/>
              </w:rPr>
            </w:pPr>
            <w:proofErr w:type="spellStart"/>
            <w:r w:rsidRPr="00114C90">
              <w:rPr>
                <w:rFonts w:hint="eastAsia"/>
                <w:sz w:val="16"/>
                <w:szCs w:val="16"/>
              </w:rPr>
              <w:t>Minghu</w:t>
            </w:r>
            <w:proofErr w:type="spellEnd"/>
            <w:r w:rsidRPr="00114C90">
              <w:rPr>
                <w:rFonts w:hint="eastAsia"/>
                <w:sz w:val="16"/>
                <w:szCs w:val="16"/>
              </w:rPr>
              <w:t xml:space="preserve"> Group, rooted in China and radiating the world. The headquarters building of the group is located near the center of Shanghai. It radiates 134 cities around Shanghai, including Singapore, New Zealand, </w:t>
            </w:r>
            <w:proofErr w:type="spellStart"/>
            <w:r w:rsidRPr="00114C90">
              <w:rPr>
                <w:rFonts w:hint="eastAsia"/>
                <w:sz w:val="16"/>
                <w:szCs w:val="16"/>
              </w:rPr>
              <w:t>Thailandm</w:t>
            </w:r>
            <w:proofErr w:type="spellEnd"/>
            <w:r w:rsidRPr="00114C90">
              <w:rPr>
                <w:rFonts w:hint="eastAsia"/>
                <w:sz w:val="16"/>
                <w:szCs w:val="16"/>
              </w:rPr>
              <w:t xml:space="preserve"> Malaysia and other countries. It has formed a strategic pattern of dot-line and radiation global. The group incubates and shares 28 companies, including 3 listed companies, and incubates 2 quasi-listed companies. It is committed to building China's leading ecological industry and strategic investment platform, covering the fields of healthy ecology, education consulting, big data, credit management, Internet of Things applications and so on. </w:t>
            </w:r>
            <w:proofErr w:type="spellStart"/>
            <w:r w:rsidRPr="00114C90">
              <w:rPr>
                <w:rFonts w:hint="eastAsia"/>
                <w:sz w:val="16"/>
                <w:szCs w:val="16"/>
              </w:rPr>
              <w:t>Mingbai</w:t>
            </w:r>
            <w:proofErr w:type="spellEnd"/>
            <w:r w:rsidRPr="00114C90">
              <w:rPr>
                <w:rFonts w:hint="eastAsia"/>
                <w:sz w:val="16"/>
                <w:szCs w:val="16"/>
              </w:rPr>
              <w:t xml:space="preserve"> Group, a subsidiary of </w:t>
            </w:r>
            <w:proofErr w:type="spellStart"/>
            <w:r w:rsidRPr="00114C90">
              <w:rPr>
                <w:rFonts w:hint="eastAsia"/>
                <w:sz w:val="16"/>
                <w:szCs w:val="16"/>
              </w:rPr>
              <w:t>Minghu</w:t>
            </w:r>
            <w:proofErr w:type="spellEnd"/>
            <w:r w:rsidRPr="00114C90">
              <w:rPr>
                <w:rFonts w:hint="eastAsia"/>
                <w:sz w:val="16"/>
                <w:szCs w:val="16"/>
              </w:rPr>
              <w:t xml:space="preserve"> Group, is committed to building a shared and healthy ecosystem, with the core intelligent detection system as the entrance, with the world's most advanced research team and laboratory, collecting domestic high-quality resources, and </w:t>
            </w:r>
            <w:proofErr w:type="spellStart"/>
            <w:r w:rsidRPr="00114C90">
              <w:rPr>
                <w:rFonts w:hint="eastAsia"/>
                <w:sz w:val="16"/>
                <w:szCs w:val="16"/>
              </w:rPr>
              <w:t>coopreation</w:t>
            </w:r>
            <w:proofErr w:type="spellEnd"/>
            <w:r w:rsidRPr="00114C90">
              <w:rPr>
                <w:rFonts w:hint="eastAsia"/>
                <w:sz w:val="16"/>
                <w:szCs w:val="16"/>
              </w:rPr>
              <w:t xml:space="preserve"> with the United States, South Korea, etc. </w:t>
            </w:r>
            <w:proofErr w:type="spellStart"/>
            <w:r w:rsidRPr="00114C90">
              <w:rPr>
                <w:rFonts w:hint="eastAsia"/>
                <w:sz w:val="16"/>
                <w:szCs w:val="16"/>
              </w:rPr>
              <w:t>Mingbai</w:t>
            </w:r>
            <w:proofErr w:type="spellEnd"/>
            <w:r w:rsidRPr="00114C90">
              <w:rPr>
                <w:rFonts w:hint="eastAsia"/>
                <w:sz w:val="16"/>
                <w:szCs w:val="16"/>
              </w:rPr>
              <w:t xml:space="preserve"> Health has three core world-class patented technologies: mobile phone urine test (1 minute to know cancer and 11 routine tests through mobile phone, obtained FDA certification) + artificial intelligence detection robot (human-computer interaction + 6 routine tests) + Chinese medicine meridian physiotherapy + elderly accompanying warning) + one machine universal detector (second class medical equipment + 23 routine biochemical testing + remote 60,000 doctor online diagnosis + 300 hospital remote registration). Namely: New Chinese Medicine + Artificial Intelligence + Big Data + New Finance + New Retail</w:t>
            </w:r>
          </w:p>
        </w:tc>
        <w:tc>
          <w:tcPr>
            <w:tcW w:w="1889" w:type="dxa"/>
            <w:vMerge w:val="restart"/>
            <w:hideMark/>
          </w:tcPr>
          <w:p w:rsidR="00114C90" w:rsidRPr="00114C90" w:rsidRDefault="00114C90" w:rsidP="00114C90">
            <w:pPr>
              <w:rPr>
                <w:sz w:val="16"/>
                <w:szCs w:val="16"/>
              </w:rPr>
            </w:pPr>
            <w:r w:rsidRPr="00114C90">
              <w:rPr>
                <w:rFonts w:hint="eastAsia"/>
                <w:sz w:val="16"/>
                <w:szCs w:val="16"/>
              </w:rPr>
              <w:t>Investigating about the health care, old age care and medications</w:t>
            </w:r>
          </w:p>
        </w:tc>
      </w:tr>
      <w:tr w:rsidR="00114C90" w:rsidRPr="00114C90" w:rsidTr="00114C90">
        <w:trPr>
          <w:trHeight w:val="570"/>
        </w:trPr>
        <w:tc>
          <w:tcPr>
            <w:tcW w:w="523" w:type="dxa"/>
            <w:hideMark/>
          </w:tcPr>
          <w:p w:rsidR="00114C90" w:rsidRPr="00114C90" w:rsidRDefault="00114C90" w:rsidP="00114C90">
            <w:pPr>
              <w:rPr>
                <w:sz w:val="16"/>
                <w:szCs w:val="16"/>
              </w:rPr>
            </w:pPr>
            <w:r w:rsidRPr="00114C90">
              <w:rPr>
                <w:rFonts w:hint="eastAsia"/>
                <w:sz w:val="16"/>
                <w:szCs w:val="16"/>
              </w:rPr>
              <w:t>11</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 xml:space="preserve">Shanghai </w:t>
            </w:r>
            <w:proofErr w:type="spellStart"/>
            <w:r w:rsidRPr="00114C90">
              <w:rPr>
                <w:rFonts w:hint="eastAsia"/>
                <w:sz w:val="16"/>
                <w:szCs w:val="16"/>
              </w:rPr>
              <w:t>Minghu</w:t>
            </w:r>
            <w:proofErr w:type="spellEnd"/>
            <w:r w:rsidRPr="00114C90">
              <w:rPr>
                <w:rFonts w:hint="eastAsia"/>
                <w:sz w:val="16"/>
                <w:szCs w:val="16"/>
              </w:rPr>
              <w:t xml:space="preserve"> Industrial Group Co., Ltd</w:t>
            </w:r>
          </w:p>
        </w:tc>
        <w:tc>
          <w:tcPr>
            <w:tcW w:w="1236" w:type="dxa"/>
            <w:hideMark/>
          </w:tcPr>
          <w:p w:rsidR="00114C90" w:rsidRPr="00114C90" w:rsidRDefault="00114C90" w:rsidP="00114C90">
            <w:pPr>
              <w:rPr>
                <w:sz w:val="16"/>
                <w:szCs w:val="16"/>
              </w:rPr>
            </w:pPr>
            <w:r w:rsidRPr="00114C90">
              <w:rPr>
                <w:rFonts w:hint="eastAsia"/>
                <w:sz w:val="16"/>
                <w:szCs w:val="16"/>
              </w:rPr>
              <w:t xml:space="preserve">Chen </w:t>
            </w:r>
            <w:proofErr w:type="spellStart"/>
            <w:r w:rsidRPr="00114C90">
              <w:rPr>
                <w:rFonts w:hint="eastAsia"/>
                <w:sz w:val="16"/>
                <w:szCs w:val="16"/>
              </w:rPr>
              <w:t>Jinbo</w:t>
            </w:r>
            <w:proofErr w:type="spellEnd"/>
          </w:p>
        </w:tc>
        <w:tc>
          <w:tcPr>
            <w:tcW w:w="1248" w:type="dxa"/>
            <w:hideMark/>
          </w:tcPr>
          <w:p w:rsidR="00114C90" w:rsidRPr="00114C90" w:rsidRDefault="00114C90" w:rsidP="00114C90">
            <w:pPr>
              <w:rPr>
                <w:sz w:val="16"/>
                <w:szCs w:val="16"/>
              </w:rPr>
            </w:pPr>
            <w:r w:rsidRPr="00114C90">
              <w:rPr>
                <w:rFonts w:hint="eastAsia"/>
                <w:sz w:val="16"/>
                <w:szCs w:val="16"/>
              </w:rPr>
              <w:t xml:space="preserve">Chairman </w:t>
            </w:r>
          </w:p>
        </w:tc>
        <w:tc>
          <w:tcPr>
            <w:tcW w:w="1261" w:type="dxa"/>
            <w:hideMark/>
          </w:tcPr>
          <w:p w:rsidR="00114C90" w:rsidRPr="00114C90" w:rsidRDefault="00114C90" w:rsidP="00114C90">
            <w:pPr>
              <w:rPr>
                <w:sz w:val="16"/>
                <w:szCs w:val="16"/>
              </w:rPr>
            </w:pPr>
            <w:r w:rsidRPr="00114C90">
              <w:rPr>
                <w:rFonts w:hint="eastAsia"/>
                <w:sz w:val="16"/>
                <w:szCs w:val="16"/>
              </w:rPr>
              <w:t>Financial Trade</w:t>
            </w:r>
          </w:p>
        </w:tc>
        <w:tc>
          <w:tcPr>
            <w:tcW w:w="3848" w:type="dxa"/>
            <w:vMerge/>
            <w:hideMark/>
          </w:tcPr>
          <w:p w:rsidR="00114C90" w:rsidRPr="00114C90" w:rsidRDefault="00114C90">
            <w:pPr>
              <w:rPr>
                <w:sz w:val="16"/>
                <w:szCs w:val="16"/>
              </w:rPr>
            </w:pPr>
          </w:p>
        </w:tc>
        <w:tc>
          <w:tcPr>
            <w:tcW w:w="1889" w:type="dxa"/>
            <w:vMerge/>
            <w:hideMark/>
          </w:tcPr>
          <w:p w:rsidR="00114C90" w:rsidRPr="00114C90" w:rsidRDefault="00114C90">
            <w:pPr>
              <w:rPr>
                <w:sz w:val="16"/>
                <w:szCs w:val="16"/>
              </w:rPr>
            </w:pPr>
          </w:p>
        </w:tc>
      </w:tr>
      <w:tr w:rsidR="00114C90" w:rsidRPr="00114C90" w:rsidTr="00114C90">
        <w:trPr>
          <w:trHeight w:val="4122"/>
        </w:trPr>
        <w:tc>
          <w:tcPr>
            <w:tcW w:w="523" w:type="dxa"/>
            <w:hideMark/>
          </w:tcPr>
          <w:p w:rsidR="00114C90" w:rsidRPr="00114C90" w:rsidRDefault="00114C90" w:rsidP="00114C90">
            <w:pPr>
              <w:rPr>
                <w:sz w:val="16"/>
                <w:szCs w:val="16"/>
              </w:rPr>
            </w:pPr>
            <w:r w:rsidRPr="00114C90">
              <w:rPr>
                <w:rFonts w:hint="eastAsia"/>
                <w:sz w:val="16"/>
                <w:szCs w:val="16"/>
              </w:rPr>
              <w:lastRenderedPageBreak/>
              <w:t>12</w:t>
            </w:r>
          </w:p>
        </w:tc>
        <w:tc>
          <w:tcPr>
            <w:tcW w:w="1100" w:type="dxa"/>
            <w:vMerge w:val="restart"/>
            <w:hideMark/>
          </w:tcPr>
          <w:p w:rsidR="00114C90" w:rsidRPr="00114C90" w:rsidRDefault="00114C90" w:rsidP="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ROLLCASH INVESTMENTS LIMITED</w:t>
            </w:r>
          </w:p>
        </w:tc>
        <w:tc>
          <w:tcPr>
            <w:tcW w:w="1236" w:type="dxa"/>
            <w:hideMark/>
          </w:tcPr>
          <w:p w:rsidR="00114C90" w:rsidRPr="00114C90" w:rsidRDefault="00114C90" w:rsidP="00114C90">
            <w:pPr>
              <w:rPr>
                <w:sz w:val="16"/>
                <w:szCs w:val="16"/>
              </w:rPr>
            </w:pPr>
            <w:r w:rsidRPr="00114C90">
              <w:rPr>
                <w:rFonts w:hint="eastAsia"/>
                <w:sz w:val="16"/>
                <w:szCs w:val="16"/>
              </w:rPr>
              <w:t>Mu Yi</w:t>
            </w:r>
          </w:p>
        </w:tc>
        <w:tc>
          <w:tcPr>
            <w:tcW w:w="1248" w:type="dxa"/>
            <w:hideMark/>
          </w:tcPr>
          <w:p w:rsidR="00114C90" w:rsidRPr="00114C90" w:rsidRDefault="00114C90" w:rsidP="00114C90">
            <w:pPr>
              <w:rPr>
                <w:sz w:val="16"/>
                <w:szCs w:val="16"/>
              </w:rPr>
            </w:pPr>
            <w:r w:rsidRPr="00114C90">
              <w:rPr>
                <w:rFonts w:hint="eastAsia"/>
                <w:sz w:val="16"/>
                <w:szCs w:val="16"/>
              </w:rPr>
              <w:t>President</w:t>
            </w:r>
          </w:p>
        </w:tc>
        <w:tc>
          <w:tcPr>
            <w:tcW w:w="1261" w:type="dxa"/>
            <w:hideMark/>
          </w:tcPr>
          <w:p w:rsidR="00114C90" w:rsidRPr="00114C90" w:rsidRDefault="00114C90" w:rsidP="00114C90">
            <w:pPr>
              <w:rPr>
                <w:sz w:val="16"/>
                <w:szCs w:val="16"/>
              </w:rPr>
            </w:pPr>
            <w:r w:rsidRPr="00114C90">
              <w:rPr>
                <w:rFonts w:hint="eastAsia"/>
                <w:sz w:val="16"/>
                <w:szCs w:val="16"/>
              </w:rPr>
              <w:t>Financial Trade</w:t>
            </w:r>
          </w:p>
        </w:tc>
        <w:tc>
          <w:tcPr>
            <w:tcW w:w="3848" w:type="dxa"/>
            <w:vMerge w:val="restart"/>
            <w:hideMark/>
          </w:tcPr>
          <w:p w:rsidR="00114C90" w:rsidRPr="00114C90" w:rsidRDefault="00114C90" w:rsidP="00114C90">
            <w:pPr>
              <w:rPr>
                <w:sz w:val="16"/>
                <w:szCs w:val="16"/>
              </w:rPr>
            </w:pPr>
            <w:r w:rsidRPr="00114C90">
              <w:rPr>
                <w:rFonts w:hint="eastAsia"/>
                <w:sz w:val="16"/>
                <w:szCs w:val="16"/>
              </w:rPr>
              <w:t>ROLLCASH INVESTMENTS LIMITED</w:t>
            </w:r>
            <w:proofErr w:type="gramStart"/>
            <w:r w:rsidRPr="00114C90">
              <w:rPr>
                <w:rFonts w:hint="eastAsia"/>
                <w:sz w:val="16"/>
                <w:szCs w:val="16"/>
              </w:rPr>
              <w:t>,  headquartered</w:t>
            </w:r>
            <w:proofErr w:type="gramEnd"/>
            <w:r w:rsidRPr="00114C90">
              <w:rPr>
                <w:rFonts w:hint="eastAsia"/>
                <w:sz w:val="16"/>
                <w:szCs w:val="16"/>
              </w:rPr>
              <w:t xml:space="preserve"> in Hong Kong, is established in 2001.Based in Hong Kong, this company invests in international investment, financing and derivatives of financial products for the mainland of China and the world. It mainly invests in financial leasing, investment consultants, new energy, high-tech industries and fields. It has highly professional experience and ability in capital raising, management, operation, value-keeping and value-added. It has</w:t>
            </w:r>
            <w:r w:rsidRPr="00114C90">
              <w:rPr>
                <w:rFonts w:hint="eastAsia"/>
                <w:sz w:val="16"/>
                <w:szCs w:val="16"/>
              </w:rPr>
              <w:br/>
            </w:r>
            <w:r w:rsidRPr="00114C90">
              <w:rPr>
                <w:rFonts w:hint="eastAsia"/>
                <w:sz w:val="16"/>
                <w:szCs w:val="16"/>
              </w:rPr>
              <w:br/>
              <w:t>strong core competitiveness in company qualification, brand reputation and industry influence.</w:t>
            </w:r>
            <w:r w:rsidRPr="00114C90">
              <w:rPr>
                <w:rFonts w:hint="eastAsia"/>
                <w:sz w:val="16"/>
                <w:szCs w:val="16"/>
              </w:rPr>
              <w:br/>
              <w:t xml:space="preserve">The company has a complete professional team, from market research, product services to </w:t>
            </w:r>
            <w:proofErr w:type="gramStart"/>
            <w:r w:rsidRPr="00114C90">
              <w:rPr>
                <w:rFonts w:hint="eastAsia"/>
                <w:sz w:val="16"/>
                <w:szCs w:val="16"/>
              </w:rPr>
              <w:t>investment  decision</w:t>
            </w:r>
            <w:proofErr w:type="gramEnd"/>
            <w:r w:rsidRPr="00114C90">
              <w:rPr>
                <w:rFonts w:hint="eastAsia"/>
                <w:sz w:val="16"/>
                <w:szCs w:val="16"/>
              </w:rPr>
              <w:t xml:space="preserve">-making, risk management in all aspects, are provided  by senior personnel with international vision and experience. Team members have rich industry background and practical experience. They are not only core members who are familiar with the current situation of China market, but </w:t>
            </w:r>
            <w:proofErr w:type="gramStart"/>
            <w:r w:rsidRPr="00114C90">
              <w:rPr>
                <w:rFonts w:hint="eastAsia"/>
                <w:sz w:val="16"/>
                <w:szCs w:val="16"/>
              </w:rPr>
              <w:t>also  senior</w:t>
            </w:r>
            <w:proofErr w:type="gramEnd"/>
            <w:r w:rsidRPr="00114C90">
              <w:rPr>
                <w:rFonts w:hint="eastAsia"/>
                <w:sz w:val="16"/>
                <w:szCs w:val="16"/>
              </w:rPr>
              <w:t xml:space="preserve">  people who have been engaged in investment in internationally renowned financial institutions and have excellent qualifications. Therefore, the company can create more achievements and honors in the current business structure by virtue of excellent team strength.</w:t>
            </w:r>
          </w:p>
        </w:tc>
        <w:tc>
          <w:tcPr>
            <w:tcW w:w="1889" w:type="dxa"/>
            <w:vMerge w:val="restart"/>
            <w:hideMark/>
          </w:tcPr>
          <w:p w:rsidR="00114C90" w:rsidRDefault="00114C90" w:rsidP="003E28E7">
            <w:pPr>
              <w:rPr>
                <w:sz w:val="16"/>
                <w:szCs w:val="16"/>
              </w:rPr>
            </w:pPr>
            <w:r w:rsidRPr="00114C90">
              <w:rPr>
                <w:rFonts w:hint="eastAsia"/>
                <w:sz w:val="16"/>
                <w:szCs w:val="16"/>
              </w:rPr>
              <w:t>Make an official visit to the Minister of Ed</w:t>
            </w:r>
            <w:r w:rsidR="003E28E7">
              <w:rPr>
                <w:rFonts w:hint="eastAsia"/>
                <w:sz w:val="16"/>
                <w:szCs w:val="16"/>
              </w:rPr>
              <w:t>ucation and Minister of immigra</w:t>
            </w:r>
            <w:r w:rsidRPr="00114C90">
              <w:rPr>
                <w:rFonts w:hint="eastAsia"/>
                <w:sz w:val="16"/>
                <w:szCs w:val="16"/>
              </w:rPr>
              <w:t xml:space="preserve">tion in Moldova; Learning more about local investment promotion policies and educational resources, and discuss the ways to assist </w:t>
            </w:r>
            <w:proofErr w:type="spellStart"/>
            <w:r w:rsidRPr="00114C90">
              <w:rPr>
                <w:rFonts w:hint="eastAsia"/>
                <w:sz w:val="16"/>
                <w:szCs w:val="16"/>
              </w:rPr>
              <w:t>Chines</w:t>
            </w:r>
            <w:proofErr w:type="spellEnd"/>
            <w:r w:rsidRPr="00114C90">
              <w:rPr>
                <w:rFonts w:hint="eastAsia"/>
                <w:sz w:val="16"/>
                <w:szCs w:val="16"/>
              </w:rPr>
              <w:t xml:space="preserve"> high-quality entrepreneurs to invest in Moldova. </w:t>
            </w: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r>
              <w:rPr>
                <w:sz w:val="16"/>
                <w:szCs w:val="16"/>
              </w:rPr>
              <w:t>Citizenship by investment program</w:t>
            </w:r>
          </w:p>
          <w:p w:rsidR="00B94E35" w:rsidRPr="00B94E35" w:rsidRDefault="00B94E35" w:rsidP="003E28E7">
            <w:pPr>
              <w:rPr>
                <w:b/>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r>
              <w:rPr>
                <w:sz w:val="16"/>
                <w:szCs w:val="16"/>
              </w:rPr>
              <w:lastRenderedPageBreak/>
              <w:t>Citizenship by investment program</w:t>
            </w: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r>
              <w:rPr>
                <w:sz w:val="16"/>
                <w:szCs w:val="16"/>
              </w:rPr>
              <w:t>Citizenship by investment program</w:t>
            </w: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Default="00B94E35" w:rsidP="003E28E7">
            <w:pPr>
              <w:rPr>
                <w:sz w:val="16"/>
                <w:szCs w:val="16"/>
              </w:rPr>
            </w:pPr>
          </w:p>
          <w:p w:rsidR="00B94E35" w:rsidRPr="00114C90" w:rsidRDefault="00B94E35" w:rsidP="003E28E7">
            <w:pPr>
              <w:rPr>
                <w:sz w:val="16"/>
                <w:szCs w:val="16"/>
              </w:rPr>
            </w:pPr>
          </w:p>
        </w:tc>
      </w:tr>
      <w:tr w:rsidR="00114C90" w:rsidRPr="00114C90" w:rsidTr="00114C90">
        <w:trPr>
          <w:trHeight w:val="1999"/>
        </w:trPr>
        <w:tc>
          <w:tcPr>
            <w:tcW w:w="523" w:type="dxa"/>
            <w:hideMark/>
          </w:tcPr>
          <w:p w:rsidR="00114C90" w:rsidRPr="00114C90" w:rsidRDefault="00114C90" w:rsidP="00114C90">
            <w:pPr>
              <w:rPr>
                <w:sz w:val="16"/>
                <w:szCs w:val="16"/>
              </w:rPr>
            </w:pPr>
            <w:r w:rsidRPr="00114C90">
              <w:rPr>
                <w:rFonts w:hint="eastAsia"/>
                <w:sz w:val="16"/>
                <w:szCs w:val="16"/>
              </w:rPr>
              <w:t>13</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ROLLCASH INVESTMENTS LIMITED</w:t>
            </w:r>
          </w:p>
        </w:tc>
        <w:tc>
          <w:tcPr>
            <w:tcW w:w="1236" w:type="dxa"/>
            <w:hideMark/>
          </w:tcPr>
          <w:p w:rsidR="00114C90" w:rsidRPr="00114C90" w:rsidRDefault="00114C90" w:rsidP="00114C90">
            <w:pPr>
              <w:rPr>
                <w:sz w:val="16"/>
                <w:szCs w:val="16"/>
              </w:rPr>
            </w:pPr>
            <w:r w:rsidRPr="00114C90">
              <w:rPr>
                <w:rFonts w:hint="eastAsia"/>
                <w:sz w:val="16"/>
                <w:szCs w:val="16"/>
              </w:rPr>
              <w:t xml:space="preserve">ZHANG </w:t>
            </w:r>
            <w:proofErr w:type="spellStart"/>
            <w:r w:rsidRPr="00114C90">
              <w:rPr>
                <w:rFonts w:hint="eastAsia"/>
                <w:sz w:val="16"/>
                <w:szCs w:val="16"/>
              </w:rPr>
              <w:t>Xiaosui</w:t>
            </w:r>
            <w:proofErr w:type="spellEnd"/>
          </w:p>
        </w:tc>
        <w:tc>
          <w:tcPr>
            <w:tcW w:w="1248" w:type="dxa"/>
            <w:hideMark/>
          </w:tcPr>
          <w:p w:rsidR="00114C90" w:rsidRPr="00114C90" w:rsidRDefault="00114C90" w:rsidP="00114C90">
            <w:pPr>
              <w:rPr>
                <w:sz w:val="16"/>
                <w:szCs w:val="16"/>
              </w:rPr>
            </w:pPr>
            <w:r w:rsidRPr="00114C90">
              <w:rPr>
                <w:rFonts w:hint="eastAsia"/>
                <w:sz w:val="16"/>
                <w:szCs w:val="16"/>
              </w:rPr>
              <w:t>General Manager</w:t>
            </w:r>
          </w:p>
        </w:tc>
        <w:tc>
          <w:tcPr>
            <w:tcW w:w="1261" w:type="dxa"/>
            <w:hideMark/>
          </w:tcPr>
          <w:p w:rsidR="00114C90" w:rsidRPr="00114C90" w:rsidRDefault="00114C90" w:rsidP="00114C90">
            <w:pPr>
              <w:rPr>
                <w:sz w:val="16"/>
                <w:szCs w:val="16"/>
              </w:rPr>
            </w:pPr>
            <w:r w:rsidRPr="00114C90">
              <w:rPr>
                <w:rFonts w:hint="eastAsia"/>
                <w:sz w:val="16"/>
                <w:szCs w:val="16"/>
              </w:rPr>
              <w:t>Finance</w:t>
            </w:r>
          </w:p>
        </w:tc>
        <w:tc>
          <w:tcPr>
            <w:tcW w:w="3848" w:type="dxa"/>
            <w:vMerge/>
            <w:hideMark/>
          </w:tcPr>
          <w:p w:rsidR="00114C90" w:rsidRPr="00114C90" w:rsidRDefault="00114C90">
            <w:pPr>
              <w:rPr>
                <w:sz w:val="16"/>
                <w:szCs w:val="16"/>
              </w:rPr>
            </w:pPr>
          </w:p>
        </w:tc>
        <w:tc>
          <w:tcPr>
            <w:tcW w:w="1889" w:type="dxa"/>
            <w:vMerge/>
            <w:hideMark/>
          </w:tcPr>
          <w:p w:rsidR="00114C90" w:rsidRPr="00114C90" w:rsidRDefault="00114C90">
            <w:pPr>
              <w:rPr>
                <w:sz w:val="16"/>
                <w:szCs w:val="16"/>
              </w:rPr>
            </w:pPr>
          </w:p>
        </w:tc>
      </w:tr>
      <w:tr w:rsidR="00114C90" w:rsidRPr="00114C90" w:rsidTr="00114C90">
        <w:trPr>
          <w:trHeight w:val="2719"/>
        </w:trPr>
        <w:tc>
          <w:tcPr>
            <w:tcW w:w="523" w:type="dxa"/>
            <w:hideMark/>
          </w:tcPr>
          <w:p w:rsidR="00114C90" w:rsidRPr="00114C90" w:rsidRDefault="00114C90" w:rsidP="00114C90">
            <w:pPr>
              <w:rPr>
                <w:sz w:val="16"/>
                <w:szCs w:val="16"/>
              </w:rPr>
            </w:pPr>
            <w:r w:rsidRPr="00114C90">
              <w:rPr>
                <w:rFonts w:hint="eastAsia"/>
                <w:sz w:val="16"/>
                <w:szCs w:val="16"/>
              </w:rPr>
              <w:t>14</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 xml:space="preserve">Guangdong </w:t>
            </w:r>
            <w:proofErr w:type="spellStart"/>
            <w:r w:rsidRPr="00114C90">
              <w:rPr>
                <w:rFonts w:hint="eastAsia"/>
                <w:sz w:val="16"/>
                <w:szCs w:val="16"/>
              </w:rPr>
              <w:t>Huahui</w:t>
            </w:r>
            <w:proofErr w:type="spellEnd"/>
            <w:r w:rsidRPr="00114C90">
              <w:rPr>
                <w:rFonts w:hint="eastAsia"/>
                <w:sz w:val="16"/>
                <w:szCs w:val="16"/>
              </w:rPr>
              <w:t xml:space="preserve"> Trading Co., LTD</w:t>
            </w:r>
          </w:p>
        </w:tc>
        <w:tc>
          <w:tcPr>
            <w:tcW w:w="1236" w:type="dxa"/>
            <w:hideMark/>
          </w:tcPr>
          <w:p w:rsidR="00114C90" w:rsidRPr="00114C90" w:rsidRDefault="00114C90" w:rsidP="00114C90">
            <w:pPr>
              <w:rPr>
                <w:sz w:val="16"/>
                <w:szCs w:val="16"/>
              </w:rPr>
            </w:pPr>
            <w:r w:rsidRPr="00114C90">
              <w:rPr>
                <w:rFonts w:hint="eastAsia"/>
                <w:sz w:val="16"/>
                <w:szCs w:val="16"/>
              </w:rPr>
              <w:t xml:space="preserve">Li </w:t>
            </w:r>
            <w:proofErr w:type="spellStart"/>
            <w:r w:rsidRPr="00114C90">
              <w:rPr>
                <w:rFonts w:hint="eastAsia"/>
                <w:sz w:val="16"/>
                <w:szCs w:val="16"/>
              </w:rPr>
              <w:t>Jihong</w:t>
            </w:r>
            <w:proofErr w:type="spellEnd"/>
          </w:p>
        </w:tc>
        <w:tc>
          <w:tcPr>
            <w:tcW w:w="1248" w:type="dxa"/>
            <w:hideMark/>
          </w:tcPr>
          <w:p w:rsidR="00114C90" w:rsidRPr="00114C90" w:rsidRDefault="00114C90" w:rsidP="00114C90">
            <w:pPr>
              <w:rPr>
                <w:sz w:val="16"/>
                <w:szCs w:val="16"/>
              </w:rPr>
            </w:pPr>
            <w:r w:rsidRPr="00114C90">
              <w:rPr>
                <w:rFonts w:hint="eastAsia"/>
                <w:sz w:val="16"/>
                <w:szCs w:val="16"/>
              </w:rPr>
              <w:t>Vice General Manager</w:t>
            </w:r>
          </w:p>
        </w:tc>
        <w:tc>
          <w:tcPr>
            <w:tcW w:w="1261" w:type="dxa"/>
            <w:hideMark/>
          </w:tcPr>
          <w:p w:rsidR="00114C90" w:rsidRPr="00114C90" w:rsidRDefault="00114C90" w:rsidP="00114C90">
            <w:pPr>
              <w:rPr>
                <w:sz w:val="16"/>
                <w:szCs w:val="16"/>
              </w:rPr>
            </w:pPr>
            <w:r w:rsidRPr="00114C90">
              <w:rPr>
                <w:rFonts w:hint="eastAsia"/>
                <w:sz w:val="16"/>
                <w:szCs w:val="16"/>
              </w:rPr>
              <w:t>Financial Trade</w:t>
            </w:r>
          </w:p>
        </w:tc>
        <w:tc>
          <w:tcPr>
            <w:tcW w:w="3848" w:type="dxa"/>
            <w:hideMark/>
          </w:tcPr>
          <w:p w:rsidR="00114C90" w:rsidRPr="00114C90" w:rsidRDefault="00114C90">
            <w:pPr>
              <w:rPr>
                <w:sz w:val="16"/>
                <w:szCs w:val="16"/>
              </w:rPr>
            </w:pPr>
            <w:r w:rsidRPr="00114C90">
              <w:rPr>
                <w:rFonts w:hint="eastAsia"/>
                <w:sz w:val="16"/>
                <w:szCs w:val="16"/>
              </w:rPr>
              <w:t xml:space="preserve">Guangdong </w:t>
            </w:r>
            <w:proofErr w:type="spellStart"/>
            <w:r w:rsidRPr="00114C90">
              <w:rPr>
                <w:rFonts w:hint="eastAsia"/>
                <w:sz w:val="16"/>
                <w:szCs w:val="16"/>
              </w:rPr>
              <w:t>Huahui</w:t>
            </w:r>
            <w:proofErr w:type="spellEnd"/>
            <w:r w:rsidRPr="00114C90">
              <w:rPr>
                <w:rFonts w:hint="eastAsia"/>
                <w:sz w:val="16"/>
                <w:szCs w:val="16"/>
              </w:rPr>
              <w:t xml:space="preserve"> Trading Co., LTD was established in Guangzhou on October 24, 1990, with the registered capital of 18 million RMB. Business range includes wholesale trading, computer network system engineering services, computer and communication equipment rental, computer technology development, software development, ticketing agents, etc.</w:t>
            </w:r>
          </w:p>
        </w:tc>
        <w:tc>
          <w:tcPr>
            <w:tcW w:w="1889" w:type="dxa"/>
            <w:vMerge/>
            <w:hideMark/>
          </w:tcPr>
          <w:p w:rsidR="00114C90" w:rsidRPr="00114C90" w:rsidRDefault="00114C90">
            <w:pPr>
              <w:rPr>
                <w:sz w:val="16"/>
                <w:szCs w:val="16"/>
              </w:rPr>
            </w:pPr>
          </w:p>
        </w:tc>
      </w:tr>
      <w:tr w:rsidR="00114C90" w:rsidRPr="00114C90" w:rsidTr="00114C90">
        <w:trPr>
          <w:trHeight w:val="4860"/>
        </w:trPr>
        <w:tc>
          <w:tcPr>
            <w:tcW w:w="523" w:type="dxa"/>
            <w:hideMark/>
          </w:tcPr>
          <w:p w:rsidR="00114C90" w:rsidRPr="00114C90" w:rsidRDefault="00114C90" w:rsidP="00114C90">
            <w:pPr>
              <w:rPr>
                <w:sz w:val="16"/>
                <w:szCs w:val="16"/>
              </w:rPr>
            </w:pPr>
            <w:r w:rsidRPr="00114C90">
              <w:rPr>
                <w:rFonts w:hint="eastAsia"/>
                <w:sz w:val="16"/>
                <w:szCs w:val="16"/>
              </w:rPr>
              <w:lastRenderedPageBreak/>
              <w:t>15</w:t>
            </w:r>
          </w:p>
        </w:tc>
        <w:tc>
          <w:tcPr>
            <w:tcW w:w="1100" w:type="dxa"/>
            <w:vMerge/>
            <w:hideMark/>
          </w:tcPr>
          <w:p w:rsidR="00114C90" w:rsidRPr="00114C90" w:rsidRDefault="00114C90">
            <w:pPr>
              <w:rPr>
                <w:sz w:val="16"/>
                <w:szCs w:val="16"/>
              </w:rPr>
            </w:pPr>
          </w:p>
        </w:tc>
        <w:tc>
          <w:tcPr>
            <w:tcW w:w="2071" w:type="dxa"/>
            <w:noWrap/>
            <w:hideMark/>
          </w:tcPr>
          <w:p w:rsidR="00114C90" w:rsidRPr="00114C90" w:rsidRDefault="00114C90" w:rsidP="00114C90">
            <w:pPr>
              <w:rPr>
                <w:sz w:val="16"/>
                <w:szCs w:val="16"/>
              </w:rPr>
            </w:pPr>
            <w:r w:rsidRPr="00114C90">
              <w:rPr>
                <w:rFonts w:hint="eastAsia"/>
                <w:sz w:val="16"/>
                <w:szCs w:val="16"/>
              </w:rPr>
              <w:t xml:space="preserve">Guangzhou </w:t>
            </w:r>
            <w:proofErr w:type="spellStart"/>
            <w:r w:rsidRPr="00114C90">
              <w:rPr>
                <w:rFonts w:hint="eastAsia"/>
                <w:sz w:val="16"/>
                <w:szCs w:val="16"/>
              </w:rPr>
              <w:t>Xingguang</w:t>
            </w:r>
            <w:proofErr w:type="spellEnd"/>
            <w:r w:rsidRPr="00114C90">
              <w:rPr>
                <w:rFonts w:hint="eastAsia"/>
                <w:sz w:val="16"/>
                <w:szCs w:val="16"/>
              </w:rPr>
              <w:t xml:space="preserve"> Investment </w:t>
            </w:r>
            <w:proofErr w:type="spellStart"/>
            <w:r w:rsidRPr="00114C90">
              <w:rPr>
                <w:rFonts w:hint="eastAsia"/>
                <w:sz w:val="16"/>
                <w:szCs w:val="16"/>
              </w:rPr>
              <w:t>Co.,Ltd</w:t>
            </w:r>
            <w:proofErr w:type="spellEnd"/>
          </w:p>
        </w:tc>
        <w:tc>
          <w:tcPr>
            <w:tcW w:w="1236" w:type="dxa"/>
            <w:hideMark/>
          </w:tcPr>
          <w:p w:rsidR="00114C90" w:rsidRPr="00114C90" w:rsidRDefault="00114C90" w:rsidP="00114C90">
            <w:pPr>
              <w:rPr>
                <w:sz w:val="16"/>
                <w:szCs w:val="16"/>
              </w:rPr>
            </w:pPr>
            <w:r w:rsidRPr="00114C90">
              <w:rPr>
                <w:rFonts w:hint="eastAsia"/>
                <w:sz w:val="16"/>
                <w:szCs w:val="16"/>
              </w:rPr>
              <w:t xml:space="preserve">Zhang </w:t>
            </w:r>
            <w:proofErr w:type="spellStart"/>
            <w:r w:rsidRPr="00114C90">
              <w:rPr>
                <w:rFonts w:hint="eastAsia"/>
                <w:sz w:val="16"/>
                <w:szCs w:val="16"/>
              </w:rPr>
              <w:t>Yingying</w:t>
            </w:r>
            <w:proofErr w:type="spellEnd"/>
          </w:p>
        </w:tc>
        <w:tc>
          <w:tcPr>
            <w:tcW w:w="1248" w:type="dxa"/>
            <w:noWrap/>
            <w:hideMark/>
          </w:tcPr>
          <w:p w:rsidR="00114C90" w:rsidRPr="00114C90" w:rsidRDefault="00114C90" w:rsidP="00114C90">
            <w:pPr>
              <w:rPr>
                <w:sz w:val="16"/>
                <w:szCs w:val="16"/>
              </w:rPr>
            </w:pPr>
            <w:r w:rsidRPr="00114C90">
              <w:rPr>
                <w:rFonts w:hint="eastAsia"/>
                <w:sz w:val="16"/>
                <w:szCs w:val="16"/>
              </w:rPr>
              <w:t>Deputy General Manager</w:t>
            </w:r>
          </w:p>
        </w:tc>
        <w:tc>
          <w:tcPr>
            <w:tcW w:w="1261" w:type="dxa"/>
            <w:hideMark/>
          </w:tcPr>
          <w:p w:rsidR="00114C90" w:rsidRPr="00114C90" w:rsidRDefault="00114C90" w:rsidP="00114C90">
            <w:pPr>
              <w:rPr>
                <w:sz w:val="16"/>
                <w:szCs w:val="16"/>
              </w:rPr>
            </w:pPr>
            <w:r w:rsidRPr="00114C90">
              <w:rPr>
                <w:rFonts w:hint="eastAsia"/>
                <w:sz w:val="16"/>
                <w:szCs w:val="16"/>
              </w:rPr>
              <w:t>Finance</w:t>
            </w:r>
          </w:p>
        </w:tc>
        <w:tc>
          <w:tcPr>
            <w:tcW w:w="3848" w:type="dxa"/>
            <w:hideMark/>
          </w:tcPr>
          <w:p w:rsidR="00114C90" w:rsidRPr="00114C90" w:rsidRDefault="00114C90">
            <w:pPr>
              <w:rPr>
                <w:sz w:val="16"/>
                <w:szCs w:val="16"/>
              </w:rPr>
            </w:pPr>
            <w:r w:rsidRPr="00114C90">
              <w:rPr>
                <w:rFonts w:hint="eastAsia"/>
                <w:sz w:val="16"/>
                <w:szCs w:val="16"/>
              </w:rPr>
              <w:t xml:space="preserve">Guangzhou </w:t>
            </w:r>
            <w:proofErr w:type="spellStart"/>
            <w:r w:rsidRPr="00114C90">
              <w:rPr>
                <w:rFonts w:hint="eastAsia"/>
                <w:sz w:val="16"/>
                <w:szCs w:val="16"/>
              </w:rPr>
              <w:t>Xingguang</w:t>
            </w:r>
            <w:proofErr w:type="spellEnd"/>
            <w:r w:rsidRPr="00114C90">
              <w:rPr>
                <w:rFonts w:hint="eastAsia"/>
                <w:sz w:val="16"/>
                <w:szCs w:val="16"/>
              </w:rPr>
              <w:t xml:space="preserve"> Investment </w:t>
            </w:r>
            <w:proofErr w:type="spellStart"/>
            <w:r w:rsidRPr="00114C90">
              <w:rPr>
                <w:rFonts w:hint="eastAsia"/>
                <w:sz w:val="16"/>
                <w:szCs w:val="16"/>
              </w:rPr>
              <w:t>Co.</w:t>
            </w:r>
            <w:proofErr w:type="gramStart"/>
            <w:r w:rsidRPr="00114C90">
              <w:rPr>
                <w:rFonts w:hint="eastAsia"/>
                <w:sz w:val="16"/>
                <w:szCs w:val="16"/>
              </w:rPr>
              <w:t>,Ltd</w:t>
            </w:r>
            <w:proofErr w:type="spellEnd"/>
            <w:proofErr w:type="gramEnd"/>
            <w:r w:rsidRPr="00114C90">
              <w:rPr>
                <w:rFonts w:hint="eastAsia"/>
                <w:sz w:val="16"/>
                <w:szCs w:val="16"/>
              </w:rPr>
              <w:t>, established in 1994 with registration capital of 45 million RMB, mainly engaged in equity</w:t>
            </w:r>
            <w:r w:rsidRPr="00114C90">
              <w:rPr>
                <w:rFonts w:hint="eastAsia"/>
                <w:sz w:val="16"/>
                <w:szCs w:val="16"/>
              </w:rPr>
              <w:br/>
            </w:r>
            <w:r w:rsidRPr="00114C90">
              <w:rPr>
                <w:rFonts w:hint="eastAsia"/>
                <w:sz w:val="16"/>
                <w:szCs w:val="16"/>
              </w:rPr>
              <w:br/>
              <w:t>investment business of business services industry.</w:t>
            </w:r>
            <w:r w:rsidRPr="00114C90">
              <w:rPr>
                <w:rFonts w:hint="eastAsia"/>
                <w:sz w:val="16"/>
                <w:szCs w:val="16"/>
              </w:rPr>
              <w:br/>
            </w:r>
            <w:r w:rsidRPr="00114C90">
              <w:rPr>
                <w:rFonts w:hint="eastAsia"/>
                <w:sz w:val="16"/>
                <w:szCs w:val="16"/>
              </w:rPr>
              <w:br/>
            </w:r>
            <w:proofErr w:type="spellStart"/>
            <w:r w:rsidRPr="00114C90">
              <w:rPr>
                <w:rFonts w:hint="eastAsia"/>
                <w:sz w:val="16"/>
                <w:szCs w:val="16"/>
              </w:rPr>
              <w:t>Xingguang</w:t>
            </w:r>
            <w:proofErr w:type="spellEnd"/>
            <w:r w:rsidRPr="00114C90">
              <w:rPr>
                <w:rFonts w:hint="eastAsia"/>
                <w:sz w:val="16"/>
                <w:szCs w:val="16"/>
              </w:rPr>
              <w:t xml:space="preserve"> Investment is a professional third-party financial management organization, composed of a group of professionals and financial experts working in trust and securities for long term, as well as senior people who are keen to devote themselves to the development of China's financial management industry. Over the past 20 years since its establishment, the company has been down-to-earth, hard-working, growing and gradually establishing its professional status in the industry. Up to now, </w:t>
            </w:r>
            <w:proofErr w:type="spellStart"/>
            <w:r w:rsidRPr="00114C90">
              <w:rPr>
                <w:rFonts w:hint="eastAsia"/>
                <w:sz w:val="16"/>
                <w:szCs w:val="16"/>
              </w:rPr>
              <w:t>Xingguang</w:t>
            </w:r>
            <w:proofErr w:type="spellEnd"/>
            <w:r w:rsidRPr="00114C90">
              <w:rPr>
                <w:rFonts w:hint="eastAsia"/>
                <w:sz w:val="16"/>
                <w:szCs w:val="16"/>
              </w:rPr>
              <w:t xml:space="preserve"> Investment has formed its own unique service advantages, and has invested in many domestic high-quality financial leasing enterprises and Internet </w:t>
            </w:r>
            <w:proofErr w:type="spellStart"/>
            <w:r w:rsidRPr="00114C90">
              <w:rPr>
                <w:rFonts w:hint="eastAsia"/>
                <w:sz w:val="16"/>
                <w:szCs w:val="16"/>
              </w:rPr>
              <w:t>enterprises.The</w:t>
            </w:r>
            <w:proofErr w:type="spellEnd"/>
            <w:r w:rsidRPr="00114C90">
              <w:rPr>
                <w:rFonts w:hint="eastAsia"/>
                <w:sz w:val="16"/>
                <w:szCs w:val="16"/>
              </w:rPr>
              <w:t xml:space="preserve"> company insists on selecting high-quality investment projects and partners, comparing investment returns in many ways, adopting strict risk control in the  whole process, and controlling risks of cooperative enterprises and projects by investment experts, risk control experts and legal experts, so as to effectively safeguard the best interests of customers.</w:t>
            </w:r>
            <w:r w:rsidRPr="00114C90">
              <w:rPr>
                <w:rFonts w:hint="eastAsia"/>
                <w:sz w:val="16"/>
                <w:szCs w:val="16"/>
              </w:rPr>
              <w:br/>
              <w:t xml:space="preserve">In the future, </w:t>
            </w:r>
            <w:proofErr w:type="spellStart"/>
            <w:r w:rsidRPr="00114C90">
              <w:rPr>
                <w:rFonts w:hint="eastAsia"/>
                <w:sz w:val="16"/>
                <w:szCs w:val="16"/>
              </w:rPr>
              <w:t>Xingguang</w:t>
            </w:r>
            <w:proofErr w:type="spellEnd"/>
            <w:r w:rsidRPr="00114C90">
              <w:rPr>
                <w:rFonts w:hint="eastAsia"/>
                <w:sz w:val="16"/>
                <w:szCs w:val="16"/>
              </w:rPr>
              <w:t xml:space="preserve"> Investment will conform to the new trend</w:t>
            </w:r>
            <w:r w:rsidRPr="00114C90">
              <w:rPr>
                <w:rFonts w:hint="eastAsia"/>
                <w:sz w:val="16"/>
                <w:szCs w:val="16"/>
              </w:rPr>
              <w:br/>
            </w:r>
            <w:r w:rsidRPr="00114C90">
              <w:rPr>
                <w:rFonts w:hint="eastAsia"/>
                <w:sz w:val="16"/>
                <w:szCs w:val="16"/>
              </w:rPr>
              <w:br/>
              <w:t>of national economic development, devote itself to providing customers with individualized financing and investment value-added services, continue to work hard, and will contribute its wisdom and strength to the development of China's wealth management industry.</w:t>
            </w:r>
          </w:p>
        </w:tc>
        <w:tc>
          <w:tcPr>
            <w:tcW w:w="1889" w:type="dxa"/>
            <w:vMerge/>
            <w:hideMark/>
          </w:tcPr>
          <w:p w:rsidR="00114C90" w:rsidRPr="00114C90" w:rsidRDefault="00114C90">
            <w:pPr>
              <w:rPr>
                <w:sz w:val="16"/>
                <w:szCs w:val="16"/>
              </w:rPr>
            </w:pPr>
          </w:p>
        </w:tc>
      </w:tr>
      <w:tr w:rsidR="00114C90" w:rsidRPr="00114C90" w:rsidTr="00114C90">
        <w:trPr>
          <w:trHeight w:val="660"/>
        </w:trPr>
        <w:tc>
          <w:tcPr>
            <w:tcW w:w="523" w:type="dxa"/>
            <w:hideMark/>
          </w:tcPr>
          <w:p w:rsidR="00114C90" w:rsidRPr="00114C90" w:rsidRDefault="00114C90" w:rsidP="00114C90">
            <w:pPr>
              <w:rPr>
                <w:sz w:val="16"/>
                <w:szCs w:val="16"/>
              </w:rPr>
            </w:pPr>
            <w:r w:rsidRPr="00114C90">
              <w:rPr>
                <w:rFonts w:hint="eastAsia"/>
                <w:sz w:val="16"/>
                <w:szCs w:val="16"/>
              </w:rPr>
              <w:lastRenderedPageBreak/>
              <w:t>16</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proofErr w:type="spellStart"/>
            <w:r w:rsidRPr="00114C90">
              <w:rPr>
                <w:rFonts w:hint="eastAsia"/>
                <w:sz w:val="16"/>
                <w:szCs w:val="16"/>
              </w:rPr>
              <w:t>Worldway</w:t>
            </w:r>
            <w:proofErr w:type="spellEnd"/>
            <w:r w:rsidRPr="00114C90">
              <w:rPr>
                <w:rFonts w:hint="eastAsia"/>
                <w:sz w:val="16"/>
                <w:szCs w:val="16"/>
              </w:rPr>
              <w:t xml:space="preserve"> Group</w:t>
            </w:r>
          </w:p>
        </w:tc>
        <w:tc>
          <w:tcPr>
            <w:tcW w:w="1236" w:type="dxa"/>
            <w:hideMark/>
          </w:tcPr>
          <w:p w:rsidR="00114C90" w:rsidRPr="00114C90" w:rsidRDefault="00114C90" w:rsidP="00114C90">
            <w:pPr>
              <w:rPr>
                <w:sz w:val="16"/>
                <w:szCs w:val="16"/>
              </w:rPr>
            </w:pPr>
            <w:r w:rsidRPr="00114C90">
              <w:rPr>
                <w:rFonts w:hint="eastAsia"/>
                <w:sz w:val="16"/>
                <w:szCs w:val="16"/>
              </w:rPr>
              <w:t xml:space="preserve">XING </w:t>
            </w:r>
            <w:proofErr w:type="spellStart"/>
            <w:r w:rsidRPr="00114C90">
              <w:rPr>
                <w:rFonts w:hint="eastAsia"/>
                <w:sz w:val="16"/>
                <w:szCs w:val="16"/>
              </w:rPr>
              <w:t>Xinli</w:t>
            </w:r>
            <w:proofErr w:type="spellEnd"/>
          </w:p>
        </w:tc>
        <w:tc>
          <w:tcPr>
            <w:tcW w:w="1248" w:type="dxa"/>
            <w:hideMark/>
          </w:tcPr>
          <w:p w:rsidR="00114C90" w:rsidRPr="00114C90" w:rsidRDefault="00114C90" w:rsidP="00114C90">
            <w:pPr>
              <w:rPr>
                <w:sz w:val="16"/>
                <w:szCs w:val="16"/>
              </w:rPr>
            </w:pPr>
            <w:r w:rsidRPr="00114C90">
              <w:rPr>
                <w:rFonts w:hint="eastAsia"/>
                <w:sz w:val="16"/>
                <w:szCs w:val="16"/>
              </w:rPr>
              <w:t>President</w:t>
            </w:r>
          </w:p>
        </w:tc>
        <w:tc>
          <w:tcPr>
            <w:tcW w:w="1261" w:type="dxa"/>
            <w:hideMark/>
          </w:tcPr>
          <w:p w:rsidR="00114C90" w:rsidRPr="00114C90" w:rsidRDefault="00114C90" w:rsidP="00114C90">
            <w:pPr>
              <w:rPr>
                <w:sz w:val="16"/>
                <w:szCs w:val="16"/>
              </w:rPr>
            </w:pPr>
            <w:r w:rsidRPr="00114C90">
              <w:rPr>
                <w:rFonts w:hint="eastAsia"/>
                <w:sz w:val="16"/>
                <w:szCs w:val="16"/>
              </w:rPr>
              <w:t>Other</w:t>
            </w:r>
          </w:p>
        </w:tc>
        <w:tc>
          <w:tcPr>
            <w:tcW w:w="3848" w:type="dxa"/>
            <w:vMerge w:val="restart"/>
            <w:hideMark/>
          </w:tcPr>
          <w:p w:rsidR="00114C90" w:rsidRPr="00114C90" w:rsidRDefault="00114C90" w:rsidP="00114C90">
            <w:pPr>
              <w:rPr>
                <w:sz w:val="16"/>
                <w:szCs w:val="16"/>
              </w:rPr>
            </w:pPr>
            <w:r w:rsidRPr="00114C90">
              <w:rPr>
                <w:rFonts w:hint="eastAsia"/>
                <w:sz w:val="16"/>
                <w:szCs w:val="16"/>
              </w:rPr>
              <w:t xml:space="preserve">Back in 1998, </w:t>
            </w:r>
            <w:proofErr w:type="spellStart"/>
            <w:r w:rsidRPr="00114C90">
              <w:rPr>
                <w:rFonts w:hint="eastAsia"/>
                <w:sz w:val="16"/>
                <w:szCs w:val="16"/>
              </w:rPr>
              <w:t>Worldway</w:t>
            </w:r>
            <w:proofErr w:type="spellEnd"/>
            <w:r w:rsidRPr="00114C90">
              <w:rPr>
                <w:rFonts w:hint="eastAsia"/>
                <w:sz w:val="16"/>
                <w:szCs w:val="16"/>
              </w:rPr>
              <w:t xml:space="preserve"> immigration group (hereinafter referred to </w:t>
            </w:r>
            <w:r w:rsidRPr="00114C90">
              <w:rPr>
                <w:rFonts w:hint="eastAsia"/>
                <w:sz w:val="16"/>
                <w:szCs w:val="16"/>
              </w:rPr>
              <w:t>“</w:t>
            </w:r>
            <w:proofErr w:type="spellStart"/>
            <w:r w:rsidRPr="00114C90">
              <w:rPr>
                <w:rFonts w:hint="eastAsia"/>
                <w:sz w:val="16"/>
                <w:szCs w:val="16"/>
              </w:rPr>
              <w:t>Worldway</w:t>
            </w:r>
            <w:proofErr w:type="spellEnd"/>
            <w:r w:rsidRPr="00114C90">
              <w:rPr>
                <w:rFonts w:hint="eastAsia"/>
                <w:sz w:val="16"/>
                <w:szCs w:val="16"/>
              </w:rPr>
              <w:t>”</w:t>
            </w:r>
            <w:r w:rsidRPr="00114C90">
              <w:rPr>
                <w:rFonts w:hint="eastAsia"/>
                <w:sz w:val="16"/>
                <w:szCs w:val="16"/>
              </w:rPr>
              <w:t xml:space="preserve">), an Asian Top 500 brand, was incorporated in Hong Kong. </w:t>
            </w:r>
            <w:r w:rsidRPr="00114C90">
              <w:rPr>
                <w:rFonts w:hint="eastAsia"/>
                <w:sz w:val="16"/>
                <w:szCs w:val="16"/>
              </w:rPr>
              <w:br/>
              <w:t>She is a leading institution in the investment immigration industry with 1) all due legal qualification in Mainland China, Hong Kong and Macau; 2) branches in Beijing, Shanghai, Shenzhen, Guangzhou, Qingdao, Hong Kong and Macau, etc; and, 3) customer service centers in the U.S., Canada, and a number of countries in Asia and Europe.</w:t>
            </w:r>
            <w:r w:rsidRPr="00114C90">
              <w:rPr>
                <w:rFonts w:hint="eastAsia"/>
                <w:sz w:val="16"/>
                <w:szCs w:val="16"/>
              </w:rPr>
              <w:br/>
              <w:t>Besides, she is a Chairman Unit of Hong Kong Capital Investor Association; a Standing Director Unit of China Real Estate Chamber of Commerce and Macau General Association of Real Estate.</w:t>
            </w:r>
            <w:r w:rsidRPr="00114C90">
              <w:rPr>
                <w:rFonts w:hint="eastAsia"/>
                <w:sz w:val="16"/>
                <w:szCs w:val="16"/>
              </w:rPr>
              <w:br/>
              <w:t xml:space="preserve">Over 21 years, through her professional consulting and service, </w:t>
            </w:r>
            <w:proofErr w:type="spellStart"/>
            <w:r w:rsidRPr="00114C90">
              <w:rPr>
                <w:rFonts w:hint="eastAsia"/>
                <w:sz w:val="16"/>
                <w:szCs w:val="16"/>
              </w:rPr>
              <w:t>Worldway</w:t>
            </w:r>
            <w:proofErr w:type="spellEnd"/>
            <w:r w:rsidRPr="00114C90">
              <w:rPr>
                <w:rFonts w:hint="eastAsia"/>
                <w:sz w:val="16"/>
                <w:szCs w:val="16"/>
              </w:rPr>
              <w:t xml:space="preserve"> helps over tens of thousands of </w:t>
            </w:r>
            <w:r w:rsidRPr="00114C90">
              <w:rPr>
                <w:rFonts w:hint="eastAsia"/>
                <w:sz w:val="16"/>
                <w:szCs w:val="16"/>
              </w:rPr>
              <w:lastRenderedPageBreak/>
              <w:t xml:space="preserve">families immigrate overseas through investment by </w:t>
            </w:r>
            <w:proofErr w:type="spellStart"/>
            <w:r w:rsidRPr="00114C90">
              <w:rPr>
                <w:rFonts w:hint="eastAsia"/>
                <w:sz w:val="16"/>
                <w:szCs w:val="16"/>
              </w:rPr>
              <w:t>virtue.Worldway</w:t>
            </w:r>
            <w:proofErr w:type="spellEnd"/>
            <w:r w:rsidRPr="00114C90">
              <w:rPr>
                <w:rFonts w:hint="eastAsia"/>
                <w:sz w:val="16"/>
                <w:szCs w:val="16"/>
              </w:rPr>
              <w:t xml:space="preserve"> renders one-stop service which consists of global immigration, overseas property, as well as investment and wealth management, etc. Among, her core immigration businesses include: </w:t>
            </w:r>
            <w:r w:rsidRPr="00114C90">
              <w:rPr>
                <w:rFonts w:hint="eastAsia"/>
                <w:sz w:val="16"/>
                <w:szCs w:val="16"/>
              </w:rPr>
              <w:br/>
              <w:t xml:space="preserve">1) the U.S. and Canada investment immigration program; </w:t>
            </w:r>
            <w:r w:rsidRPr="00114C90">
              <w:rPr>
                <w:rFonts w:hint="eastAsia"/>
                <w:sz w:val="16"/>
                <w:szCs w:val="16"/>
              </w:rPr>
              <w:br/>
              <w:t xml:space="preserve">2) Australia immigration program; </w:t>
            </w:r>
            <w:r w:rsidRPr="00114C90">
              <w:rPr>
                <w:rFonts w:hint="eastAsia"/>
                <w:sz w:val="16"/>
                <w:szCs w:val="16"/>
              </w:rPr>
              <w:br/>
              <w:t>3) European passport and immigration programs: Greece, Malta, Cyprus, Portugal, Spain, Ireland, Latvia, and etc.;</w:t>
            </w:r>
            <w:r w:rsidRPr="00114C90">
              <w:rPr>
                <w:rFonts w:hint="eastAsia"/>
                <w:sz w:val="16"/>
                <w:szCs w:val="16"/>
              </w:rPr>
              <w:br/>
              <w:t>4) British Commonwealth countries</w:t>
            </w:r>
            <w:r w:rsidRPr="00114C90">
              <w:rPr>
                <w:rFonts w:hint="eastAsia"/>
                <w:sz w:val="16"/>
                <w:szCs w:val="16"/>
              </w:rPr>
              <w:t>’</w:t>
            </w:r>
            <w:r w:rsidRPr="00114C90">
              <w:rPr>
                <w:rFonts w:hint="eastAsia"/>
                <w:sz w:val="16"/>
                <w:szCs w:val="16"/>
              </w:rPr>
              <w:t xml:space="preserve"> passport programs: Saint Lucia, Dominica, Saint Kitts and Nevis, Antigua and Barbuda, Vanuatu, and etc.;</w:t>
            </w:r>
            <w:r w:rsidRPr="00114C90">
              <w:rPr>
                <w:rFonts w:hint="eastAsia"/>
                <w:sz w:val="16"/>
                <w:szCs w:val="16"/>
              </w:rPr>
              <w:br/>
              <w:t>5) Hong Kong and Macau investment immigration program;</w:t>
            </w:r>
            <w:r w:rsidRPr="00114C90">
              <w:rPr>
                <w:rFonts w:hint="eastAsia"/>
                <w:sz w:val="16"/>
                <w:szCs w:val="16"/>
              </w:rPr>
              <w:br/>
              <w:t>6) Special retiree residence visa program of Philippine</w:t>
            </w:r>
          </w:p>
        </w:tc>
        <w:tc>
          <w:tcPr>
            <w:tcW w:w="1889" w:type="dxa"/>
            <w:vMerge/>
            <w:hideMark/>
          </w:tcPr>
          <w:p w:rsidR="00114C90" w:rsidRPr="00114C90" w:rsidRDefault="00114C90">
            <w:pPr>
              <w:rPr>
                <w:sz w:val="16"/>
                <w:szCs w:val="16"/>
              </w:rPr>
            </w:pPr>
          </w:p>
        </w:tc>
      </w:tr>
      <w:tr w:rsidR="00114C90" w:rsidRPr="00114C90" w:rsidTr="00114C90">
        <w:trPr>
          <w:trHeight w:val="1099"/>
        </w:trPr>
        <w:tc>
          <w:tcPr>
            <w:tcW w:w="523" w:type="dxa"/>
            <w:hideMark/>
          </w:tcPr>
          <w:p w:rsidR="00114C90" w:rsidRPr="00114C90" w:rsidRDefault="00114C90" w:rsidP="00114C90">
            <w:pPr>
              <w:rPr>
                <w:sz w:val="16"/>
                <w:szCs w:val="16"/>
              </w:rPr>
            </w:pPr>
            <w:r w:rsidRPr="00114C90">
              <w:rPr>
                <w:rFonts w:hint="eastAsia"/>
                <w:sz w:val="16"/>
                <w:szCs w:val="16"/>
              </w:rPr>
              <w:t>17</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proofErr w:type="spellStart"/>
            <w:r w:rsidRPr="00114C90">
              <w:rPr>
                <w:rFonts w:hint="eastAsia"/>
                <w:sz w:val="16"/>
                <w:szCs w:val="16"/>
              </w:rPr>
              <w:t>Worldway</w:t>
            </w:r>
            <w:proofErr w:type="spellEnd"/>
            <w:r w:rsidRPr="00114C90">
              <w:rPr>
                <w:rFonts w:hint="eastAsia"/>
                <w:sz w:val="16"/>
                <w:szCs w:val="16"/>
              </w:rPr>
              <w:t xml:space="preserve"> Group</w:t>
            </w:r>
          </w:p>
        </w:tc>
        <w:tc>
          <w:tcPr>
            <w:tcW w:w="1236" w:type="dxa"/>
            <w:hideMark/>
          </w:tcPr>
          <w:p w:rsidR="00114C90" w:rsidRPr="00114C90" w:rsidRDefault="003E28E7" w:rsidP="00114C90">
            <w:pPr>
              <w:rPr>
                <w:sz w:val="16"/>
                <w:szCs w:val="16"/>
              </w:rPr>
            </w:pPr>
            <w:r>
              <w:rPr>
                <w:sz w:val="16"/>
                <w:szCs w:val="16"/>
              </w:rPr>
              <w:t>TBC</w:t>
            </w:r>
          </w:p>
        </w:tc>
        <w:tc>
          <w:tcPr>
            <w:tcW w:w="1248" w:type="dxa"/>
            <w:hideMark/>
          </w:tcPr>
          <w:p w:rsidR="00114C90" w:rsidRPr="00114C90" w:rsidRDefault="00114C90" w:rsidP="00114C90">
            <w:pPr>
              <w:rPr>
                <w:sz w:val="16"/>
                <w:szCs w:val="16"/>
              </w:rPr>
            </w:pPr>
            <w:r w:rsidRPr="00114C90">
              <w:rPr>
                <w:rFonts w:hint="eastAsia"/>
                <w:sz w:val="16"/>
                <w:szCs w:val="16"/>
              </w:rPr>
              <w:t>Department Manager</w:t>
            </w:r>
          </w:p>
        </w:tc>
        <w:tc>
          <w:tcPr>
            <w:tcW w:w="1261" w:type="dxa"/>
            <w:hideMark/>
          </w:tcPr>
          <w:p w:rsidR="00114C90" w:rsidRPr="00114C90" w:rsidRDefault="00114C90" w:rsidP="00114C90">
            <w:pPr>
              <w:rPr>
                <w:sz w:val="16"/>
                <w:szCs w:val="16"/>
              </w:rPr>
            </w:pPr>
            <w:r w:rsidRPr="00114C90">
              <w:rPr>
                <w:rFonts w:hint="eastAsia"/>
                <w:sz w:val="16"/>
                <w:szCs w:val="16"/>
              </w:rPr>
              <w:t>Other</w:t>
            </w:r>
          </w:p>
        </w:tc>
        <w:tc>
          <w:tcPr>
            <w:tcW w:w="3848" w:type="dxa"/>
            <w:vMerge/>
            <w:hideMark/>
          </w:tcPr>
          <w:p w:rsidR="00114C90" w:rsidRPr="00114C90" w:rsidRDefault="00114C90">
            <w:pPr>
              <w:rPr>
                <w:sz w:val="16"/>
                <w:szCs w:val="16"/>
              </w:rPr>
            </w:pPr>
          </w:p>
        </w:tc>
        <w:tc>
          <w:tcPr>
            <w:tcW w:w="1889" w:type="dxa"/>
            <w:vMerge/>
            <w:hideMark/>
          </w:tcPr>
          <w:p w:rsidR="00114C90" w:rsidRPr="00114C90" w:rsidRDefault="00114C90">
            <w:pPr>
              <w:rPr>
                <w:sz w:val="16"/>
                <w:szCs w:val="16"/>
              </w:rPr>
            </w:pPr>
          </w:p>
        </w:tc>
      </w:tr>
      <w:tr w:rsidR="00114C90" w:rsidRPr="00114C90" w:rsidTr="00114C90">
        <w:trPr>
          <w:trHeight w:val="1399"/>
        </w:trPr>
        <w:tc>
          <w:tcPr>
            <w:tcW w:w="523" w:type="dxa"/>
            <w:hideMark/>
          </w:tcPr>
          <w:p w:rsidR="00114C90" w:rsidRPr="00114C90" w:rsidRDefault="00114C90" w:rsidP="00114C90">
            <w:pPr>
              <w:rPr>
                <w:sz w:val="16"/>
                <w:szCs w:val="16"/>
              </w:rPr>
            </w:pPr>
            <w:r w:rsidRPr="00114C90">
              <w:rPr>
                <w:rFonts w:hint="eastAsia"/>
                <w:sz w:val="16"/>
                <w:szCs w:val="16"/>
              </w:rPr>
              <w:lastRenderedPageBreak/>
              <w:t>18</w:t>
            </w:r>
          </w:p>
        </w:tc>
        <w:tc>
          <w:tcPr>
            <w:tcW w:w="1100" w:type="dxa"/>
            <w:vMerge w:val="restart"/>
            <w:hideMark/>
          </w:tcPr>
          <w:p w:rsidR="00114C90" w:rsidRPr="00114C90" w:rsidRDefault="00114C90" w:rsidP="00114C90">
            <w:pPr>
              <w:rPr>
                <w:sz w:val="16"/>
                <w:szCs w:val="16"/>
              </w:rPr>
            </w:pPr>
          </w:p>
        </w:tc>
        <w:tc>
          <w:tcPr>
            <w:tcW w:w="2071" w:type="dxa"/>
            <w:hideMark/>
          </w:tcPr>
          <w:p w:rsidR="00114C90" w:rsidRPr="00114C90" w:rsidRDefault="00114C90" w:rsidP="00114C90">
            <w:pPr>
              <w:rPr>
                <w:sz w:val="16"/>
                <w:szCs w:val="16"/>
              </w:rPr>
            </w:pPr>
            <w:proofErr w:type="spellStart"/>
            <w:r w:rsidRPr="00114C90">
              <w:rPr>
                <w:rFonts w:hint="eastAsia"/>
                <w:sz w:val="16"/>
                <w:szCs w:val="16"/>
              </w:rPr>
              <w:t>Siping</w:t>
            </w:r>
            <w:proofErr w:type="spellEnd"/>
            <w:r w:rsidRPr="00114C90">
              <w:rPr>
                <w:rFonts w:hint="eastAsia"/>
                <w:sz w:val="16"/>
                <w:szCs w:val="16"/>
              </w:rPr>
              <w:t xml:space="preserve"> Bureau of Commerce</w:t>
            </w:r>
          </w:p>
        </w:tc>
        <w:tc>
          <w:tcPr>
            <w:tcW w:w="1236" w:type="dxa"/>
            <w:hideMark/>
          </w:tcPr>
          <w:p w:rsidR="00114C90" w:rsidRPr="00114C90" w:rsidRDefault="00114C90" w:rsidP="00114C90">
            <w:pPr>
              <w:rPr>
                <w:sz w:val="16"/>
                <w:szCs w:val="16"/>
              </w:rPr>
            </w:pPr>
            <w:r w:rsidRPr="00114C90">
              <w:rPr>
                <w:rFonts w:hint="eastAsia"/>
                <w:sz w:val="16"/>
                <w:szCs w:val="16"/>
              </w:rPr>
              <w:t xml:space="preserve">Liu </w:t>
            </w:r>
            <w:proofErr w:type="spellStart"/>
            <w:r w:rsidRPr="00114C90">
              <w:rPr>
                <w:rFonts w:hint="eastAsia"/>
                <w:sz w:val="16"/>
                <w:szCs w:val="16"/>
              </w:rPr>
              <w:t>Wenli</w:t>
            </w:r>
            <w:proofErr w:type="spellEnd"/>
          </w:p>
        </w:tc>
        <w:tc>
          <w:tcPr>
            <w:tcW w:w="1248" w:type="dxa"/>
            <w:hideMark/>
          </w:tcPr>
          <w:p w:rsidR="00114C90" w:rsidRPr="00114C90" w:rsidRDefault="00114C90" w:rsidP="00114C90">
            <w:pPr>
              <w:rPr>
                <w:sz w:val="16"/>
                <w:szCs w:val="16"/>
              </w:rPr>
            </w:pPr>
            <w:r w:rsidRPr="00114C90">
              <w:rPr>
                <w:rFonts w:hint="eastAsia"/>
                <w:sz w:val="16"/>
                <w:szCs w:val="16"/>
              </w:rPr>
              <w:t>Deputy Director</w:t>
            </w:r>
          </w:p>
        </w:tc>
        <w:tc>
          <w:tcPr>
            <w:tcW w:w="1261" w:type="dxa"/>
            <w:hideMark/>
          </w:tcPr>
          <w:p w:rsidR="00114C90" w:rsidRPr="00114C90" w:rsidRDefault="003E28E7" w:rsidP="00114C90">
            <w:pPr>
              <w:rPr>
                <w:sz w:val="16"/>
                <w:szCs w:val="16"/>
              </w:rPr>
            </w:pPr>
            <w:r>
              <w:rPr>
                <w:sz w:val="16"/>
                <w:szCs w:val="16"/>
              </w:rPr>
              <w:t>State institution</w:t>
            </w:r>
          </w:p>
        </w:tc>
        <w:tc>
          <w:tcPr>
            <w:tcW w:w="3848" w:type="dxa"/>
            <w:vMerge w:val="restart"/>
            <w:hideMark/>
          </w:tcPr>
          <w:p w:rsidR="00114C90" w:rsidRPr="00114C90" w:rsidRDefault="00114C90" w:rsidP="00114C90">
            <w:pPr>
              <w:rPr>
                <w:sz w:val="16"/>
                <w:szCs w:val="16"/>
              </w:rPr>
            </w:pPr>
            <w:proofErr w:type="spellStart"/>
            <w:r w:rsidRPr="00114C90">
              <w:rPr>
                <w:rFonts w:hint="eastAsia"/>
                <w:sz w:val="16"/>
                <w:szCs w:val="16"/>
              </w:rPr>
              <w:t>Siping</w:t>
            </w:r>
            <w:proofErr w:type="spellEnd"/>
            <w:r w:rsidRPr="00114C90">
              <w:rPr>
                <w:rFonts w:hint="eastAsia"/>
                <w:sz w:val="16"/>
                <w:szCs w:val="16"/>
              </w:rPr>
              <w:t xml:space="preserve"> locates in the center of Northeast Asia and the Harbin-Dalian development axis of Northeast China Revitalization. It is the main pivot city of Harbin-Changchun city agglomeration and the bridgehead for Jilin Province to open to the south.</w:t>
            </w:r>
            <w:r w:rsidRPr="00114C90">
              <w:rPr>
                <w:rFonts w:hint="eastAsia"/>
                <w:sz w:val="16"/>
                <w:szCs w:val="16"/>
              </w:rPr>
              <w:br/>
            </w:r>
            <w:proofErr w:type="spellStart"/>
            <w:r w:rsidRPr="00114C90">
              <w:rPr>
                <w:rFonts w:hint="eastAsia"/>
                <w:sz w:val="16"/>
                <w:szCs w:val="16"/>
              </w:rPr>
              <w:t>Siping</w:t>
            </w:r>
            <w:proofErr w:type="spellEnd"/>
            <w:r w:rsidRPr="00114C90">
              <w:rPr>
                <w:rFonts w:hint="eastAsia"/>
                <w:sz w:val="16"/>
                <w:szCs w:val="16"/>
              </w:rPr>
              <w:t xml:space="preserve"> covers an area of 14 thousand square kilometers and has a population of 3.2 million, among which the </w:t>
            </w:r>
            <w:r w:rsidRPr="00114C90">
              <w:rPr>
                <w:rFonts w:hint="eastAsia"/>
                <w:sz w:val="16"/>
                <w:szCs w:val="16"/>
              </w:rPr>
              <w:lastRenderedPageBreak/>
              <w:t xml:space="preserve">urban area covers 1.1 thousand square kilometers and has a population of 680 thousand. It governs four cities or counties: </w:t>
            </w:r>
            <w:proofErr w:type="spellStart"/>
            <w:r w:rsidRPr="00114C90">
              <w:rPr>
                <w:rFonts w:hint="eastAsia"/>
                <w:sz w:val="16"/>
                <w:szCs w:val="16"/>
              </w:rPr>
              <w:t>Gongzhuling</w:t>
            </w:r>
            <w:proofErr w:type="spellEnd"/>
            <w:r w:rsidRPr="00114C90">
              <w:rPr>
                <w:rFonts w:hint="eastAsia"/>
                <w:sz w:val="16"/>
                <w:szCs w:val="16"/>
              </w:rPr>
              <w:t xml:space="preserve"> (provincial controlled), </w:t>
            </w:r>
            <w:proofErr w:type="spellStart"/>
            <w:r w:rsidRPr="00114C90">
              <w:rPr>
                <w:rFonts w:hint="eastAsia"/>
                <w:sz w:val="16"/>
                <w:szCs w:val="16"/>
              </w:rPr>
              <w:t>Lishu</w:t>
            </w:r>
            <w:proofErr w:type="spellEnd"/>
            <w:r w:rsidRPr="00114C90">
              <w:rPr>
                <w:rFonts w:hint="eastAsia"/>
                <w:sz w:val="16"/>
                <w:szCs w:val="16"/>
              </w:rPr>
              <w:t xml:space="preserve">, </w:t>
            </w:r>
            <w:proofErr w:type="spellStart"/>
            <w:r w:rsidRPr="00114C90">
              <w:rPr>
                <w:rFonts w:hint="eastAsia"/>
                <w:sz w:val="16"/>
                <w:szCs w:val="16"/>
              </w:rPr>
              <w:t>Shuangliao</w:t>
            </w:r>
            <w:proofErr w:type="spellEnd"/>
            <w:r w:rsidRPr="00114C90">
              <w:rPr>
                <w:rFonts w:hint="eastAsia"/>
                <w:sz w:val="16"/>
                <w:szCs w:val="16"/>
              </w:rPr>
              <w:t xml:space="preserve"> and </w:t>
            </w:r>
            <w:proofErr w:type="spellStart"/>
            <w:r w:rsidRPr="00114C90">
              <w:rPr>
                <w:rFonts w:hint="eastAsia"/>
                <w:sz w:val="16"/>
                <w:szCs w:val="16"/>
              </w:rPr>
              <w:t>Yitong</w:t>
            </w:r>
            <w:proofErr w:type="spellEnd"/>
            <w:r w:rsidRPr="00114C90">
              <w:rPr>
                <w:rFonts w:hint="eastAsia"/>
                <w:sz w:val="16"/>
                <w:szCs w:val="16"/>
              </w:rPr>
              <w:t xml:space="preserve">; two districts: </w:t>
            </w:r>
            <w:proofErr w:type="spellStart"/>
            <w:r w:rsidRPr="00114C90">
              <w:rPr>
                <w:rFonts w:hint="eastAsia"/>
                <w:sz w:val="16"/>
                <w:szCs w:val="16"/>
              </w:rPr>
              <w:t>Tiedong</w:t>
            </w:r>
            <w:proofErr w:type="spellEnd"/>
            <w:r w:rsidRPr="00114C90">
              <w:rPr>
                <w:rFonts w:hint="eastAsia"/>
                <w:sz w:val="16"/>
                <w:szCs w:val="16"/>
              </w:rPr>
              <w:t xml:space="preserve"> and </w:t>
            </w:r>
            <w:proofErr w:type="spellStart"/>
            <w:r w:rsidRPr="00114C90">
              <w:rPr>
                <w:rFonts w:hint="eastAsia"/>
                <w:sz w:val="16"/>
                <w:szCs w:val="16"/>
              </w:rPr>
              <w:t>Tiexi</w:t>
            </w:r>
            <w:proofErr w:type="spellEnd"/>
            <w:r w:rsidRPr="00114C90">
              <w:rPr>
                <w:rFonts w:hint="eastAsia"/>
                <w:sz w:val="16"/>
                <w:szCs w:val="16"/>
              </w:rPr>
              <w:t xml:space="preserve">; and </w:t>
            </w:r>
            <w:proofErr w:type="spellStart"/>
            <w:r w:rsidRPr="00114C90">
              <w:rPr>
                <w:rFonts w:hint="eastAsia"/>
                <w:sz w:val="16"/>
                <w:szCs w:val="16"/>
              </w:rPr>
              <w:t>Liaohe</w:t>
            </w:r>
            <w:proofErr w:type="spellEnd"/>
            <w:r w:rsidRPr="00114C90">
              <w:rPr>
                <w:rFonts w:hint="eastAsia"/>
                <w:sz w:val="16"/>
                <w:szCs w:val="16"/>
              </w:rPr>
              <w:t xml:space="preserve"> Agricultural Reclamation Management District. </w:t>
            </w:r>
            <w:proofErr w:type="spellStart"/>
            <w:r w:rsidRPr="00114C90">
              <w:rPr>
                <w:rFonts w:hint="eastAsia"/>
                <w:sz w:val="16"/>
                <w:szCs w:val="16"/>
              </w:rPr>
              <w:t>Siping</w:t>
            </w:r>
            <w:proofErr w:type="spellEnd"/>
            <w:r w:rsidRPr="00114C90">
              <w:rPr>
                <w:rFonts w:hint="eastAsia"/>
                <w:sz w:val="16"/>
                <w:szCs w:val="16"/>
              </w:rPr>
              <w:t xml:space="preserve"> also has a national economy development district and five provincial economy development districts.</w:t>
            </w:r>
            <w:r w:rsidRPr="00114C90">
              <w:rPr>
                <w:rFonts w:hint="eastAsia"/>
                <w:sz w:val="16"/>
                <w:szCs w:val="16"/>
              </w:rPr>
              <w:br/>
            </w:r>
            <w:proofErr w:type="spellStart"/>
            <w:r w:rsidRPr="00114C90">
              <w:rPr>
                <w:rFonts w:hint="eastAsia"/>
                <w:sz w:val="16"/>
                <w:szCs w:val="16"/>
              </w:rPr>
              <w:t>Siping</w:t>
            </w:r>
            <w:proofErr w:type="spellEnd"/>
            <w:r w:rsidRPr="00114C90">
              <w:rPr>
                <w:rFonts w:hint="eastAsia"/>
                <w:sz w:val="16"/>
                <w:szCs w:val="16"/>
              </w:rPr>
              <w:t xml:space="preserve"> has long history and profound culture. The city-building history covers over 2300 years. The relics of Yan State, Liao Dynasty and Jin Dynasty locate in </w:t>
            </w:r>
            <w:proofErr w:type="spellStart"/>
            <w:r w:rsidRPr="00114C90">
              <w:rPr>
                <w:rFonts w:hint="eastAsia"/>
                <w:sz w:val="16"/>
                <w:szCs w:val="16"/>
              </w:rPr>
              <w:t>Siping</w:t>
            </w:r>
            <w:proofErr w:type="spellEnd"/>
            <w:r w:rsidRPr="00114C90">
              <w:rPr>
                <w:rFonts w:hint="eastAsia"/>
                <w:sz w:val="16"/>
                <w:szCs w:val="16"/>
              </w:rPr>
              <w:t xml:space="preserve">. </w:t>
            </w:r>
            <w:proofErr w:type="spellStart"/>
            <w:r w:rsidRPr="00114C90">
              <w:rPr>
                <w:rFonts w:hint="eastAsia"/>
                <w:sz w:val="16"/>
                <w:szCs w:val="16"/>
              </w:rPr>
              <w:t>Siping</w:t>
            </w:r>
            <w:proofErr w:type="spellEnd"/>
            <w:r w:rsidRPr="00114C90">
              <w:rPr>
                <w:rFonts w:hint="eastAsia"/>
                <w:sz w:val="16"/>
                <w:szCs w:val="16"/>
              </w:rPr>
              <w:t xml:space="preserve"> is also the hometown of Manchu Culture and </w:t>
            </w:r>
            <w:proofErr w:type="spellStart"/>
            <w:r w:rsidRPr="00114C90">
              <w:rPr>
                <w:rFonts w:hint="eastAsia"/>
                <w:sz w:val="16"/>
                <w:szCs w:val="16"/>
              </w:rPr>
              <w:t>Errenzhuan</w:t>
            </w:r>
            <w:proofErr w:type="spellEnd"/>
            <w:r w:rsidRPr="00114C90">
              <w:rPr>
                <w:rFonts w:hint="eastAsia"/>
                <w:sz w:val="16"/>
                <w:szCs w:val="16"/>
              </w:rPr>
              <w:t xml:space="preserve"> Opera. It was once governed by </w:t>
            </w:r>
            <w:proofErr w:type="spellStart"/>
            <w:r w:rsidRPr="00114C90">
              <w:rPr>
                <w:rFonts w:hint="eastAsia"/>
                <w:sz w:val="16"/>
                <w:szCs w:val="16"/>
              </w:rPr>
              <w:t>Liaobei</w:t>
            </w:r>
            <w:proofErr w:type="spellEnd"/>
            <w:r w:rsidRPr="00114C90">
              <w:rPr>
                <w:rFonts w:hint="eastAsia"/>
                <w:sz w:val="16"/>
                <w:szCs w:val="16"/>
              </w:rPr>
              <w:t xml:space="preserve"> Province and </w:t>
            </w:r>
            <w:proofErr w:type="spellStart"/>
            <w:r w:rsidRPr="00114C90">
              <w:rPr>
                <w:rFonts w:hint="eastAsia"/>
                <w:sz w:val="16"/>
                <w:szCs w:val="16"/>
              </w:rPr>
              <w:t>Liaoxi</w:t>
            </w:r>
            <w:proofErr w:type="spellEnd"/>
            <w:r w:rsidRPr="00114C90">
              <w:rPr>
                <w:rFonts w:hint="eastAsia"/>
                <w:sz w:val="16"/>
                <w:szCs w:val="16"/>
              </w:rPr>
              <w:t xml:space="preserve"> Province in the history. In 1954, it was put under Jilin Province</w:t>
            </w:r>
            <w:r w:rsidRPr="00114C90">
              <w:rPr>
                <w:rFonts w:hint="eastAsia"/>
                <w:sz w:val="16"/>
                <w:szCs w:val="16"/>
              </w:rPr>
              <w:t>’</w:t>
            </w:r>
            <w:r w:rsidRPr="00114C90">
              <w:rPr>
                <w:rFonts w:hint="eastAsia"/>
                <w:sz w:val="16"/>
                <w:szCs w:val="16"/>
              </w:rPr>
              <w:t xml:space="preserve">s administration. In 1983, it was reformed as prefecture-level city. </w:t>
            </w:r>
            <w:r w:rsidRPr="00114C90">
              <w:rPr>
                <w:rFonts w:hint="eastAsia"/>
                <w:sz w:val="16"/>
                <w:szCs w:val="16"/>
              </w:rPr>
              <w:br/>
            </w:r>
            <w:proofErr w:type="spellStart"/>
            <w:r w:rsidRPr="00114C90">
              <w:rPr>
                <w:rFonts w:hint="eastAsia"/>
                <w:sz w:val="16"/>
                <w:szCs w:val="16"/>
              </w:rPr>
              <w:t>Siping</w:t>
            </w:r>
            <w:proofErr w:type="spellEnd"/>
            <w:r w:rsidRPr="00114C90">
              <w:rPr>
                <w:rFonts w:hint="eastAsia"/>
                <w:sz w:val="16"/>
                <w:szCs w:val="16"/>
              </w:rPr>
              <w:t xml:space="preserve"> is a city of heroes. During the Liberation War, the Four Battles in </w:t>
            </w:r>
            <w:proofErr w:type="spellStart"/>
            <w:r w:rsidRPr="00114C90">
              <w:rPr>
                <w:rFonts w:hint="eastAsia"/>
                <w:sz w:val="16"/>
                <w:szCs w:val="16"/>
              </w:rPr>
              <w:t>Siping</w:t>
            </w:r>
            <w:proofErr w:type="spellEnd"/>
            <w:r w:rsidRPr="00114C90">
              <w:rPr>
                <w:rFonts w:hint="eastAsia"/>
                <w:sz w:val="16"/>
                <w:szCs w:val="16"/>
              </w:rPr>
              <w:t xml:space="preserve"> were famous at home and abroad. </w:t>
            </w:r>
            <w:proofErr w:type="spellStart"/>
            <w:r w:rsidRPr="00114C90">
              <w:rPr>
                <w:rFonts w:hint="eastAsia"/>
                <w:sz w:val="16"/>
                <w:szCs w:val="16"/>
              </w:rPr>
              <w:t>Siping</w:t>
            </w:r>
            <w:proofErr w:type="spellEnd"/>
            <w:r w:rsidRPr="00114C90">
              <w:rPr>
                <w:rFonts w:hint="eastAsia"/>
                <w:sz w:val="16"/>
                <w:szCs w:val="16"/>
              </w:rPr>
              <w:t xml:space="preserve"> was praised as Eastern Madrid by historians, which is also the first scenery spot of the twenty sixth well-chosen tourism route of Red Tourism of Chinese Revolution.</w:t>
            </w:r>
            <w:r w:rsidRPr="00114C90">
              <w:rPr>
                <w:rFonts w:hint="eastAsia"/>
                <w:sz w:val="16"/>
                <w:szCs w:val="16"/>
              </w:rPr>
              <w:br/>
              <w:t xml:space="preserve">The agricultural industry of </w:t>
            </w:r>
            <w:proofErr w:type="spellStart"/>
            <w:r w:rsidRPr="00114C90">
              <w:rPr>
                <w:rFonts w:hint="eastAsia"/>
                <w:sz w:val="16"/>
                <w:szCs w:val="16"/>
              </w:rPr>
              <w:t>Siping</w:t>
            </w:r>
            <w:proofErr w:type="spellEnd"/>
            <w:r w:rsidRPr="00114C90">
              <w:rPr>
                <w:rFonts w:hint="eastAsia"/>
                <w:sz w:val="16"/>
                <w:szCs w:val="16"/>
              </w:rPr>
              <w:t xml:space="preserve"> is in the lead in Jilin Province. </w:t>
            </w:r>
            <w:proofErr w:type="spellStart"/>
            <w:r w:rsidRPr="00114C90">
              <w:rPr>
                <w:rFonts w:hint="eastAsia"/>
                <w:sz w:val="16"/>
                <w:szCs w:val="16"/>
              </w:rPr>
              <w:t>Siping</w:t>
            </w:r>
            <w:proofErr w:type="spellEnd"/>
            <w:r w:rsidRPr="00114C90">
              <w:rPr>
                <w:rFonts w:hint="eastAsia"/>
                <w:sz w:val="16"/>
                <w:szCs w:val="16"/>
              </w:rPr>
              <w:t xml:space="preserve"> is the national important commodity grain base and livestock products base. The annual output of grain stays around 5 billion kilogram. The per unit yield of grain ranks first in China.</w:t>
            </w:r>
            <w:r w:rsidRPr="00114C90">
              <w:rPr>
                <w:rFonts w:hint="eastAsia"/>
                <w:sz w:val="16"/>
                <w:szCs w:val="16"/>
              </w:rPr>
              <w:br/>
            </w:r>
            <w:proofErr w:type="spellStart"/>
            <w:r w:rsidRPr="00114C90">
              <w:rPr>
                <w:rFonts w:hint="eastAsia"/>
                <w:sz w:val="16"/>
                <w:szCs w:val="16"/>
              </w:rPr>
              <w:t>Siping</w:t>
            </w:r>
            <w:proofErr w:type="spellEnd"/>
            <w:r w:rsidRPr="00114C90">
              <w:rPr>
                <w:rFonts w:hint="eastAsia"/>
                <w:sz w:val="16"/>
                <w:szCs w:val="16"/>
              </w:rPr>
              <w:t xml:space="preserve"> has solid industrial base and complete industrial system. The production of heat exchanger and special purpose vehicle are playing an important role in China. </w:t>
            </w:r>
            <w:r w:rsidRPr="00114C90">
              <w:rPr>
                <w:rFonts w:hint="eastAsia"/>
                <w:sz w:val="16"/>
                <w:szCs w:val="16"/>
              </w:rPr>
              <w:br/>
            </w:r>
            <w:proofErr w:type="spellStart"/>
            <w:r w:rsidRPr="00114C90">
              <w:rPr>
                <w:rFonts w:hint="eastAsia"/>
                <w:sz w:val="16"/>
                <w:szCs w:val="16"/>
              </w:rPr>
              <w:t>Siping</w:t>
            </w:r>
            <w:proofErr w:type="spellEnd"/>
            <w:r w:rsidRPr="00114C90">
              <w:rPr>
                <w:rFonts w:hint="eastAsia"/>
                <w:sz w:val="16"/>
                <w:szCs w:val="16"/>
              </w:rPr>
              <w:t xml:space="preserve"> has rich production factors and mineral resource, which makes it one of the most promising cities in Northeast China urban agglomeration.</w:t>
            </w:r>
            <w:r w:rsidRPr="00114C90">
              <w:rPr>
                <w:rFonts w:hint="eastAsia"/>
                <w:sz w:val="16"/>
                <w:szCs w:val="16"/>
              </w:rPr>
              <w:br/>
            </w:r>
            <w:proofErr w:type="spellStart"/>
            <w:r w:rsidRPr="00114C90">
              <w:rPr>
                <w:rFonts w:hint="eastAsia"/>
                <w:sz w:val="16"/>
                <w:szCs w:val="16"/>
              </w:rPr>
              <w:t>Siping</w:t>
            </w:r>
            <w:proofErr w:type="spellEnd"/>
            <w:r w:rsidRPr="00114C90">
              <w:rPr>
                <w:rFonts w:hint="eastAsia"/>
                <w:sz w:val="16"/>
                <w:szCs w:val="16"/>
              </w:rPr>
              <w:t xml:space="preserve"> is pushing forward the development of agriculture, industry, tourism, culture and environment, as well as sparing no effort to win the following four </w:t>
            </w:r>
            <w:r w:rsidRPr="00114C90">
              <w:rPr>
                <w:rFonts w:hint="eastAsia"/>
                <w:sz w:val="16"/>
                <w:szCs w:val="16"/>
              </w:rPr>
              <w:t>“</w:t>
            </w:r>
            <w:r w:rsidRPr="00114C90">
              <w:rPr>
                <w:rFonts w:hint="eastAsia"/>
                <w:sz w:val="16"/>
                <w:szCs w:val="16"/>
              </w:rPr>
              <w:t>battles</w:t>
            </w:r>
            <w:r w:rsidRPr="00114C90">
              <w:rPr>
                <w:rFonts w:hint="eastAsia"/>
                <w:sz w:val="16"/>
                <w:szCs w:val="16"/>
              </w:rPr>
              <w:t>”</w:t>
            </w:r>
            <w:r w:rsidRPr="00114C90">
              <w:rPr>
                <w:rFonts w:hint="eastAsia"/>
                <w:sz w:val="16"/>
                <w:szCs w:val="16"/>
              </w:rPr>
              <w:t xml:space="preserve"> in the effective development of the city: innovation and transformation, reform deepening, environmental management and rural revitalization. In the new age, </w:t>
            </w:r>
            <w:proofErr w:type="spellStart"/>
            <w:r w:rsidRPr="00114C90">
              <w:rPr>
                <w:rFonts w:hint="eastAsia"/>
                <w:sz w:val="16"/>
                <w:szCs w:val="16"/>
              </w:rPr>
              <w:t>Siping</w:t>
            </w:r>
            <w:proofErr w:type="spellEnd"/>
            <w:r w:rsidRPr="00114C90">
              <w:rPr>
                <w:rFonts w:hint="eastAsia"/>
                <w:sz w:val="16"/>
                <w:szCs w:val="16"/>
              </w:rPr>
              <w:t xml:space="preserve"> people are moving fast to build a </w:t>
            </w:r>
            <w:r w:rsidRPr="00114C90">
              <w:rPr>
                <w:rFonts w:hint="eastAsia"/>
                <w:sz w:val="16"/>
                <w:szCs w:val="16"/>
              </w:rPr>
              <w:t>“</w:t>
            </w:r>
            <w:r w:rsidRPr="00114C90">
              <w:rPr>
                <w:rFonts w:hint="eastAsia"/>
                <w:sz w:val="16"/>
                <w:szCs w:val="16"/>
              </w:rPr>
              <w:t xml:space="preserve">Beautiful </w:t>
            </w:r>
            <w:proofErr w:type="spellStart"/>
            <w:r w:rsidRPr="00114C90">
              <w:rPr>
                <w:rFonts w:hint="eastAsia"/>
                <w:sz w:val="16"/>
                <w:szCs w:val="16"/>
              </w:rPr>
              <w:t>Siping</w:t>
            </w:r>
            <w:proofErr w:type="spellEnd"/>
            <w:r w:rsidRPr="00114C90">
              <w:rPr>
                <w:rFonts w:hint="eastAsia"/>
                <w:sz w:val="16"/>
                <w:szCs w:val="16"/>
              </w:rPr>
              <w:t>, Happy Family</w:t>
            </w:r>
            <w:r w:rsidRPr="00114C90">
              <w:rPr>
                <w:rFonts w:hint="eastAsia"/>
                <w:sz w:val="16"/>
                <w:szCs w:val="16"/>
              </w:rPr>
              <w:t>”</w:t>
            </w:r>
            <w:r w:rsidRPr="00114C90">
              <w:rPr>
                <w:rFonts w:hint="eastAsia"/>
                <w:sz w:val="16"/>
                <w:szCs w:val="16"/>
              </w:rPr>
              <w:t xml:space="preserve">. </w:t>
            </w:r>
          </w:p>
        </w:tc>
        <w:tc>
          <w:tcPr>
            <w:tcW w:w="1889" w:type="dxa"/>
            <w:vMerge w:val="restart"/>
            <w:hideMark/>
          </w:tcPr>
          <w:p w:rsidR="00114C90" w:rsidRPr="00114C90" w:rsidRDefault="00114C90" w:rsidP="00114C90">
            <w:pPr>
              <w:rPr>
                <w:sz w:val="16"/>
                <w:szCs w:val="16"/>
              </w:rPr>
            </w:pPr>
            <w:r w:rsidRPr="00114C90">
              <w:rPr>
                <w:rFonts w:hint="eastAsia"/>
                <w:sz w:val="16"/>
                <w:szCs w:val="16"/>
              </w:rPr>
              <w:lastRenderedPageBreak/>
              <w:t xml:space="preserve">1. Establish a friendly and cooperative city relationship with cities visiting country, and sign a friendly cooperation city to establish an intention agreement. 2. I </w:t>
            </w:r>
            <w:r w:rsidRPr="00114C90">
              <w:rPr>
                <w:rFonts w:hint="eastAsia"/>
                <w:sz w:val="16"/>
                <w:szCs w:val="16"/>
              </w:rPr>
              <w:lastRenderedPageBreak/>
              <w:t xml:space="preserve">hope to understand the European agricultural market and visit companies or chambers of commerce in equipment manufacturing, such as special vehicles, heat exchangers, and agricultural machinery. 3. I would like to know about the other party's demand for agricultural machinery, special vehicles and heat exchangers in China. </w:t>
            </w:r>
          </w:p>
        </w:tc>
      </w:tr>
      <w:tr w:rsidR="00114C90" w:rsidRPr="00114C90" w:rsidTr="00114C90">
        <w:trPr>
          <w:trHeight w:val="1699"/>
        </w:trPr>
        <w:tc>
          <w:tcPr>
            <w:tcW w:w="523" w:type="dxa"/>
            <w:hideMark/>
          </w:tcPr>
          <w:p w:rsidR="00114C90" w:rsidRPr="00114C90" w:rsidRDefault="00114C90" w:rsidP="00114C90">
            <w:pPr>
              <w:rPr>
                <w:sz w:val="16"/>
                <w:szCs w:val="16"/>
              </w:rPr>
            </w:pPr>
            <w:r w:rsidRPr="00114C90">
              <w:rPr>
                <w:rFonts w:hint="eastAsia"/>
                <w:sz w:val="16"/>
                <w:szCs w:val="16"/>
              </w:rPr>
              <w:lastRenderedPageBreak/>
              <w:t>19</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proofErr w:type="spellStart"/>
            <w:r w:rsidRPr="00114C90">
              <w:rPr>
                <w:rFonts w:hint="eastAsia"/>
                <w:sz w:val="16"/>
                <w:szCs w:val="16"/>
              </w:rPr>
              <w:t>Siping</w:t>
            </w:r>
            <w:proofErr w:type="spellEnd"/>
            <w:r w:rsidRPr="00114C90">
              <w:rPr>
                <w:rFonts w:hint="eastAsia"/>
                <w:sz w:val="16"/>
                <w:szCs w:val="16"/>
              </w:rPr>
              <w:t xml:space="preserve"> International Business Service Center</w:t>
            </w:r>
          </w:p>
        </w:tc>
        <w:tc>
          <w:tcPr>
            <w:tcW w:w="1236" w:type="dxa"/>
            <w:hideMark/>
          </w:tcPr>
          <w:p w:rsidR="00114C90" w:rsidRPr="00114C90" w:rsidRDefault="00114C90" w:rsidP="00114C90">
            <w:pPr>
              <w:rPr>
                <w:sz w:val="16"/>
                <w:szCs w:val="16"/>
              </w:rPr>
            </w:pPr>
            <w:r w:rsidRPr="00114C90">
              <w:rPr>
                <w:rFonts w:hint="eastAsia"/>
                <w:sz w:val="16"/>
                <w:szCs w:val="16"/>
              </w:rPr>
              <w:t xml:space="preserve">Cao </w:t>
            </w:r>
            <w:proofErr w:type="spellStart"/>
            <w:r w:rsidRPr="00114C90">
              <w:rPr>
                <w:rFonts w:hint="eastAsia"/>
                <w:sz w:val="16"/>
                <w:szCs w:val="16"/>
              </w:rPr>
              <w:t>Runping</w:t>
            </w:r>
            <w:proofErr w:type="spellEnd"/>
          </w:p>
        </w:tc>
        <w:tc>
          <w:tcPr>
            <w:tcW w:w="1248" w:type="dxa"/>
            <w:hideMark/>
          </w:tcPr>
          <w:p w:rsidR="00114C90" w:rsidRPr="00114C90" w:rsidRDefault="00114C90" w:rsidP="00114C90">
            <w:pPr>
              <w:rPr>
                <w:sz w:val="16"/>
                <w:szCs w:val="16"/>
              </w:rPr>
            </w:pPr>
            <w:r w:rsidRPr="00114C90">
              <w:rPr>
                <w:rFonts w:hint="eastAsia"/>
                <w:sz w:val="16"/>
                <w:szCs w:val="16"/>
              </w:rPr>
              <w:t>Director</w:t>
            </w:r>
          </w:p>
        </w:tc>
        <w:tc>
          <w:tcPr>
            <w:tcW w:w="1261" w:type="dxa"/>
            <w:hideMark/>
          </w:tcPr>
          <w:p w:rsidR="00114C90" w:rsidRPr="00114C90" w:rsidRDefault="003E28E7" w:rsidP="00114C90">
            <w:pPr>
              <w:rPr>
                <w:sz w:val="16"/>
                <w:szCs w:val="16"/>
              </w:rPr>
            </w:pPr>
            <w:r>
              <w:rPr>
                <w:sz w:val="16"/>
                <w:szCs w:val="16"/>
              </w:rPr>
              <w:t>State institution</w:t>
            </w:r>
          </w:p>
        </w:tc>
        <w:tc>
          <w:tcPr>
            <w:tcW w:w="3848" w:type="dxa"/>
            <w:vMerge/>
            <w:hideMark/>
          </w:tcPr>
          <w:p w:rsidR="00114C90" w:rsidRPr="00114C90" w:rsidRDefault="00114C90">
            <w:pPr>
              <w:rPr>
                <w:sz w:val="16"/>
                <w:szCs w:val="16"/>
              </w:rPr>
            </w:pPr>
          </w:p>
        </w:tc>
        <w:tc>
          <w:tcPr>
            <w:tcW w:w="1889" w:type="dxa"/>
            <w:vMerge/>
            <w:hideMark/>
          </w:tcPr>
          <w:p w:rsidR="00114C90" w:rsidRPr="00114C90" w:rsidRDefault="00114C90">
            <w:pPr>
              <w:rPr>
                <w:sz w:val="16"/>
                <w:szCs w:val="16"/>
              </w:rPr>
            </w:pPr>
          </w:p>
        </w:tc>
      </w:tr>
      <w:tr w:rsidR="00114C90" w:rsidRPr="00114C90" w:rsidTr="00114C90">
        <w:trPr>
          <w:trHeight w:val="2862"/>
        </w:trPr>
        <w:tc>
          <w:tcPr>
            <w:tcW w:w="523" w:type="dxa"/>
            <w:hideMark/>
          </w:tcPr>
          <w:p w:rsidR="00114C90" w:rsidRPr="00114C90" w:rsidRDefault="00114C90" w:rsidP="00114C90">
            <w:pPr>
              <w:rPr>
                <w:sz w:val="16"/>
                <w:szCs w:val="16"/>
              </w:rPr>
            </w:pPr>
            <w:r w:rsidRPr="00114C90">
              <w:rPr>
                <w:rFonts w:hint="eastAsia"/>
                <w:sz w:val="16"/>
                <w:szCs w:val="16"/>
              </w:rPr>
              <w:lastRenderedPageBreak/>
              <w:t>20</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proofErr w:type="spellStart"/>
            <w:r w:rsidRPr="00114C90">
              <w:rPr>
                <w:rFonts w:hint="eastAsia"/>
                <w:sz w:val="16"/>
                <w:szCs w:val="16"/>
              </w:rPr>
              <w:t>Siping</w:t>
            </w:r>
            <w:proofErr w:type="spellEnd"/>
            <w:r w:rsidRPr="00114C90">
              <w:rPr>
                <w:rFonts w:hint="eastAsia"/>
                <w:sz w:val="16"/>
                <w:szCs w:val="16"/>
              </w:rPr>
              <w:t xml:space="preserve"> Overseas Chinese and Foreign Affairs Office</w:t>
            </w:r>
          </w:p>
        </w:tc>
        <w:tc>
          <w:tcPr>
            <w:tcW w:w="1236" w:type="dxa"/>
            <w:hideMark/>
          </w:tcPr>
          <w:p w:rsidR="00114C90" w:rsidRPr="00114C90" w:rsidRDefault="00114C90" w:rsidP="00114C90">
            <w:pPr>
              <w:rPr>
                <w:sz w:val="16"/>
                <w:szCs w:val="16"/>
              </w:rPr>
            </w:pPr>
            <w:r w:rsidRPr="00114C90">
              <w:rPr>
                <w:rFonts w:hint="eastAsia"/>
                <w:sz w:val="16"/>
                <w:szCs w:val="16"/>
              </w:rPr>
              <w:t xml:space="preserve">Sun </w:t>
            </w:r>
            <w:proofErr w:type="spellStart"/>
            <w:r w:rsidRPr="00114C90">
              <w:rPr>
                <w:rFonts w:hint="eastAsia"/>
                <w:sz w:val="16"/>
                <w:szCs w:val="16"/>
              </w:rPr>
              <w:t>Shengnan</w:t>
            </w:r>
            <w:proofErr w:type="spellEnd"/>
          </w:p>
        </w:tc>
        <w:tc>
          <w:tcPr>
            <w:tcW w:w="1248" w:type="dxa"/>
            <w:hideMark/>
          </w:tcPr>
          <w:p w:rsidR="00114C90" w:rsidRPr="00114C90" w:rsidRDefault="00226338" w:rsidP="00114C90">
            <w:pPr>
              <w:rPr>
                <w:sz w:val="16"/>
                <w:szCs w:val="16"/>
              </w:rPr>
            </w:pPr>
            <w:r>
              <w:rPr>
                <w:rFonts w:hint="eastAsia"/>
                <w:sz w:val="16"/>
                <w:szCs w:val="16"/>
              </w:rPr>
              <w:t>St</w:t>
            </w:r>
            <w:r>
              <w:rPr>
                <w:sz w:val="16"/>
                <w:szCs w:val="16"/>
              </w:rPr>
              <w:t>a</w:t>
            </w:r>
            <w:r w:rsidR="00114C90" w:rsidRPr="00114C90">
              <w:rPr>
                <w:rFonts w:hint="eastAsia"/>
                <w:sz w:val="16"/>
                <w:szCs w:val="16"/>
              </w:rPr>
              <w:t>ff</w:t>
            </w:r>
          </w:p>
        </w:tc>
        <w:tc>
          <w:tcPr>
            <w:tcW w:w="1261" w:type="dxa"/>
            <w:noWrap/>
            <w:hideMark/>
          </w:tcPr>
          <w:p w:rsidR="00114C90" w:rsidRPr="00114C90" w:rsidRDefault="003E28E7" w:rsidP="003E28E7">
            <w:pPr>
              <w:rPr>
                <w:sz w:val="16"/>
                <w:szCs w:val="16"/>
              </w:rPr>
            </w:pPr>
            <w:r>
              <w:rPr>
                <w:sz w:val="16"/>
                <w:szCs w:val="16"/>
              </w:rPr>
              <w:t xml:space="preserve">State institution </w:t>
            </w:r>
          </w:p>
        </w:tc>
        <w:tc>
          <w:tcPr>
            <w:tcW w:w="3848" w:type="dxa"/>
            <w:vMerge/>
            <w:hideMark/>
          </w:tcPr>
          <w:p w:rsidR="00114C90" w:rsidRPr="00114C90" w:rsidRDefault="00114C90">
            <w:pPr>
              <w:rPr>
                <w:sz w:val="16"/>
                <w:szCs w:val="16"/>
              </w:rPr>
            </w:pPr>
          </w:p>
        </w:tc>
        <w:tc>
          <w:tcPr>
            <w:tcW w:w="1889" w:type="dxa"/>
            <w:vMerge/>
            <w:hideMark/>
          </w:tcPr>
          <w:p w:rsidR="00114C90" w:rsidRPr="00114C90" w:rsidRDefault="00114C90">
            <w:pPr>
              <w:rPr>
                <w:sz w:val="16"/>
                <w:szCs w:val="16"/>
              </w:rPr>
            </w:pPr>
          </w:p>
        </w:tc>
      </w:tr>
      <w:tr w:rsidR="00114C90" w:rsidRPr="00114C90" w:rsidTr="00114C90">
        <w:trPr>
          <w:trHeight w:val="3780"/>
        </w:trPr>
        <w:tc>
          <w:tcPr>
            <w:tcW w:w="523" w:type="dxa"/>
            <w:hideMark/>
          </w:tcPr>
          <w:p w:rsidR="00114C90" w:rsidRPr="00114C90" w:rsidRDefault="00114C90" w:rsidP="00114C90">
            <w:pPr>
              <w:rPr>
                <w:sz w:val="16"/>
                <w:szCs w:val="16"/>
              </w:rPr>
            </w:pPr>
            <w:r w:rsidRPr="00114C90">
              <w:rPr>
                <w:rFonts w:hint="eastAsia"/>
                <w:sz w:val="16"/>
                <w:szCs w:val="16"/>
              </w:rPr>
              <w:lastRenderedPageBreak/>
              <w:t>21</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proofErr w:type="spellStart"/>
            <w:r w:rsidRPr="00114C90">
              <w:rPr>
                <w:rFonts w:hint="eastAsia"/>
                <w:sz w:val="16"/>
                <w:szCs w:val="16"/>
              </w:rPr>
              <w:t>Siping</w:t>
            </w:r>
            <w:proofErr w:type="spellEnd"/>
            <w:r w:rsidRPr="00114C90">
              <w:rPr>
                <w:rFonts w:hint="eastAsia"/>
                <w:sz w:val="16"/>
                <w:szCs w:val="16"/>
              </w:rPr>
              <w:t xml:space="preserve"> </w:t>
            </w:r>
            <w:proofErr w:type="spellStart"/>
            <w:r w:rsidRPr="00114C90">
              <w:rPr>
                <w:rFonts w:hint="eastAsia"/>
                <w:sz w:val="16"/>
                <w:szCs w:val="16"/>
              </w:rPr>
              <w:t>Tianzheng</w:t>
            </w:r>
            <w:proofErr w:type="spellEnd"/>
            <w:r w:rsidRPr="00114C90">
              <w:rPr>
                <w:rFonts w:hint="eastAsia"/>
                <w:sz w:val="16"/>
                <w:szCs w:val="16"/>
              </w:rPr>
              <w:t xml:space="preserve"> Heat Exchange Equipment Co., Ltd</w:t>
            </w:r>
          </w:p>
        </w:tc>
        <w:tc>
          <w:tcPr>
            <w:tcW w:w="1236" w:type="dxa"/>
            <w:hideMark/>
          </w:tcPr>
          <w:p w:rsidR="00114C90" w:rsidRPr="00114C90" w:rsidRDefault="00114C90" w:rsidP="00114C90">
            <w:pPr>
              <w:rPr>
                <w:sz w:val="16"/>
                <w:szCs w:val="16"/>
              </w:rPr>
            </w:pPr>
            <w:proofErr w:type="spellStart"/>
            <w:r w:rsidRPr="00114C90">
              <w:rPr>
                <w:rFonts w:hint="eastAsia"/>
                <w:sz w:val="16"/>
                <w:szCs w:val="16"/>
              </w:rPr>
              <w:t>Guiqin</w:t>
            </w:r>
            <w:proofErr w:type="spellEnd"/>
            <w:r w:rsidRPr="00114C90">
              <w:rPr>
                <w:rFonts w:hint="eastAsia"/>
                <w:sz w:val="16"/>
                <w:szCs w:val="16"/>
              </w:rPr>
              <w:t xml:space="preserve"> Yang</w:t>
            </w:r>
          </w:p>
        </w:tc>
        <w:tc>
          <w:tcPr>
            <w:tcW w:w="1248" w:type="dxa"/>
            <w:hideMark/>
          </w:tcPr>
          <w:p w:rsidR="00114C90" w:rsidRPr="00114C90" w:rsidRDefault="00114C90" w:rsidP="00114C90">
            <w:pPr>
              <w:rPr>
                <w:sz w:val="16"/>
                <w:szCs w:val="16"/>
              </w:rPr>
            </w:pPr>
            <w:r w:rsidRPr="00114C90">
              <w:rPr>
                <w:rFonts w:hint="eastAsia"/>
                <w:sz w:val="16"/>
                <w:szCs w:val="16"/>
              </w:rPr>
              <w:t>Chairman</w:t>
            </w:r>
          </w:p>
        </w:tc>
        <w:tc>
          <w:tcPr>
            <w:tcW w:w="1261" w:type="dxa"/>
            <w:hideMark/>
          </w:tcPr>
          <w:p w:rsidR="00114C90" w:rsidRPr="00114C90" w:rsidRDefault="00114C90" w:rsidP="00114C90">
            <w:pPr>
              <w:rPr>
                <w:sz w:val="16"/>
                <w:szCs w:val="16"/>
              </w:rPr>
            </w:pPr>
            <w:proofErr w:type="spellStart"/>
            <w:r w:rsidRPr="00114C90">
              <w:rPr>
                <w:rFonts w:hint="eastAsia"/>
                <w:sz w:val="16"/>
                <w:szCs w:val="16"/>
              </w:rPr>
              <w:t>Mechatronics</w:t>
            </w:r>
            <w:proofErr w:type="spellEnd"/>
          </w:p>
        </w:tc>
        <w:tc>
          <w:tcPr>
            <w:tcW w:w="3848" w:type="dxa"/>
            <w:hideMark/>
          </w:tcPr>
          <w:p w:rsidR="00114C90" w:rsidRPr="00114C90" w:rsidRDefault="00114C90" w:rsidP="00114C90">
            <w:pPr>
              <w:rPr>
                <w:sz w:val="16"/>
                <w:szCs w:val="16"/>
              </w:rPr>
            </w:pPr>
            <w:proofErr w:type="spellStart"/>
            <w:r w:rsidRPr="00114C90">
              <w:rPr>
                <w:rFonts w:hint="eastAsia"/>
                <w:sz w:val="16"/>
                <w:szCs w:val="16"/>
              </w:rPr>
              <w:t>Siping</w:t>
            </w:r>
            <w:proofErr w:type="spellEnd"/>
            <w:r w:rsidRPr="00114C90">
              <w:rPr>
                <w:rFonts w:hint="eastAsia"/>
                <w:sz w:val="16"/>
                <w:szCs w:val="16"/>
              </w:rPr>
              <w:t xml:space="preserve"> </w:t>
            </w:r>
            <w:proofErr w:type="spellStart"/>
            <w:r w:rsidRPr="00114C90">
              <w:rPr>
                <w:rFonts w:hint="eastAsia"/>
                <w:sz w:val="16"/>
                <w:szCs w:val="16"/>
              </w:rPr>
              <w:t>Tianzheng</w:t>
            </w:r>
            <w:proofErr w:type="spellEnd"/>
            <w:r w:rsidRPr="00114C90">
              <w:rPr>
                <w:rFonts w:hint="eastAsia"/>
                <w:sz w:val="16"/>
                <w:szCs w:val="16"/>
              </w:rPr>
              <w:t xml:space="preserve"> Heat Exchange Equipment Co., Ltd. was founded in 1992 and is located in the </w:t>
            </w:r>
            <w:proofErr w:type="spellStart"/>
            <w:r w:rsidRPr="00114C90">
              <w:rPr>
                <w:rFonts w:hint="eastAsia"/>
                <w:sz w:val="16"/>
                <w:szCs w:val="16"/>
              </w:rPr>
              <w:t>Tiexi</w:t>
            </w:r>
            <w:proofErr w:type="spellEnd"/>
            <w:r w:rsidRPr="00114C90">
              <w:rPr>
                <w:rFonts w:hint="eastAsia"/>
                <w:sz w:val="16"/>
                <w:szCs w:val="16"/>
              </w:rPr>
              <w:t xml:space="preserve"> District Industrial Cycle Park of </w:t>
            </w:r>
            <w:proofErr w:type="spellStart"/>
            <w:r w:rsidRPr="00114C90">
              <w:rPr>
                <w:rFonts w:hint="eastAsia"/>
                <w:sz w:val="16"/>
                <w:szCs w:val="16"/>
              </w:rPr>
              <w:t>Siping</w:t>
            </w:r>
            <w:proofErr w:type="spellEnd"/>
            <w:r w:rsidRPr="00114C90">
              <w:rPr>
                <w:rFonts w:hint="eastAsia"/>
                <w:sz w:val="16"/>
                <w:szCs w:val="16"/>
              </w:rPr>
              <w:t xml:space="preserve"> City, Jilin Province. It covers an area of 24,000 square meters, a building area of 10,320 square meters, and a registered capital of 50 million </w:t>
            </w:r>
            <w:proofErr w:type="spellStart"/>
            <w:proofErr w:type="gramStart"/>
            <w:r w:rsidRPr="00114C90">
              <w:rPr>
                <w:rFonts w:hint="eastAsia"/>
                <w:sz w:val="16"/>
                <w:szCs w:val="16"/>
              </w:rPr>
              <w:t>yuan</w:t>
            </w:r>
            <w:proofErr w:type="spellEnd"/>
            <w:r w:rsidRPr="00114C90">
              <w:rPr>
                <w:rFonts w:hint="eastAsia"/>
                <w:sz w:val="16"/>
                <w:szCs w:val="16"/>
              </w:rPr>
              <w:t>.,</w:t>
            </w:r>
            <w:proofErr w:type="gramEnd"/>
            <w:r w:rsidRPr="00114C90">
              <w:rPr>
                <w:rFonts w:hint="eastAsia"/>
                <w:sz w:val="16"/>
                <w:szCs w:val="16"/>
              </w:rPr>
              <w:t xml:space="preserve"> fixed assets 30 million </w:t>
            </w:r>
            <w:proofErr w:type="spellStart"/>
            <w:r w:rsidRPr="00114C90">
              <w:rPr>
                <w:rFonts w:hint="eastAsia"/>
                <w:sz w:val="16"/>
                <w:szCs w:val="16"/>
              </w:rPr>
              <w:t>yuan</w:t>
            </w:r>
            <w:proofErr w:type="spellEnd"/>
            <w:r w:rsidRPr="00114C90">
              <w:rPr>
                <w:rFonts w:hint="eastAsia"/>
                <w:sz w:val="16"/>
                <w:szCs w:val="16"/>
              </w:rPr>
              <w:t xml:space="preserve">, annual sales of 90 million </w:t>
            </w:r>
            <w:proofErr w:type="spellStart"/>
            <w:r w:rsidRPr="00114C90">
              <w:rPr>
                <w:rFonts w:hint="eastAsia"/>
                <w:sz w:val="16"/>
                <w:szCs w:val="16"/>
              </w:rPr>
              <w:t>yuan</w:t>
            </w:r>
            <w:proofErr w:type="spellEnd"/>
            <w:r w:rsidRPr="00114C90">
              <w:rPr>
                <w:rFonts w:hint="eastAsia"/>
                <w:sz w:val="16"/>
                <w:szCs w:val="16"/>
              </w:rPr>
              <w:t xml:space="preserve">, existing 112 employees. Since its establishment, </w:t>
            </w:r>
            <w:proofErr w:type="spellStart"/>
            <w:r w:rsidRPr="00114C90">
              <w:rPr>
                <w:rFonts w:hint="eastAsia"/>
                <w:sz w:val="16"/>
                <w:szCs w:val="16"/>
              </w:rPr>
              <w:t>Tianzheng</w:t>
            </w:r>
            <w:proofErr w:type="spellEnd"/>
            <w:r w:rsidRPr="00114C90">
              <w:rPr>
                <w:rFonts w:hint="eastAsia"/>
                <w:sz w:val="16"/>
                <w:szCs w:val="16"/>
              </w:rPr>
              <w:t xml:space="preserve"> Heat Exchange Equipment Co., Ltd. of </w:t>
            </w:r>
            <w:proofErr w:type="spellStart"/>
            <w:r w:rsidRPr="00114C90">
              <w:rPr>
                <w:rFonts w:hint="eastAsia"/>
                <w:sz w:val="16"/>
                <w:szCs w:val="16"/>
              </w:rPr>
              <w:t>Siping</w:t>
            </w:r>
            <w:proofErr w:type="spellEnd"/>
            <w:r w:rsidRPr="00114C90">
              <w:rPr>
                <w:rFonts w:hint="eastAsia"/>
                <w:sz w:val="16"/>
                <w:szCs w:val="16"/>
              </w:rPr>
              <w:t xml:space="preserve"> City has been dedicated to technological innovation and quality improvement of heat transfer equipment, pipeline compensation equipment and other products, and has been approved special equipment pressure pipe manufacturing license and pressure vessel manufacturing license. Its main products are: plate heat exchanger, steam-water heat exchanger, heat exchanger unit, helical plate heat exchanger, tube shell heat exchanger, metal corrugated expansion joint, injection fill sleeve compensator, </w:t>
            </w:r>
            <w:proofErr w:type="spellStart"/>
            <w:r w:rsidRPr="00114C90">
              <w:rPr>
                <w:rFonts w:hint="eastAsia"/>
                <w:sz w:val="16"/>
                <w:szCs w:val="16"/>
              </w:rPr>
              <w:t>overwall</w:t>
            </w:r>
            <w:proofErr w:type="spellEnd"/>
            <w:r w:rsidRPr="00114C90">
              <w:rPr>
                <w:rFonts w:hint="eastAsia"/>
                <w:sz w:val="16"/>
                <w:szCs w:val="16"/>
              </w:rPr>
              <w:t xml:space="preserve"> sleeve, swirling cleaner, Covers central heating, metallurgical steel, food and medicine, petrochemical and other industries.</w:t>
            </w:r>
          </w:p>
        </w:tc>
        <w:tc>
          <w:tcPr>
            <w:tcW w:w="1889" w:type="dxa"/>
            <w:hideMark/>
          </w:tcPr>
          <w:p w:rsidR="00114C90" w:rsidRPr="00114C90" w:rsidRDefault="00114C90" w:rsidP="00114C90">
            <w:pPr>
              <w:rPr>
                <w:sz w:val="16"/>
                <w:szCs w:val="16"/>
              </w:rPr>
            </w:pPr>
            <w:r w:rsidRPr="00114C90">
              <w:rPr>
                <w:rFonts w:hint="eastAsia"/>
                <w:sz w:val="16"/>
                <w:szCs w:val="16"/>
              </w:rPr>
              <w:t>Learning advanced manufacturing technologies</w:t>
            </w:r>
          </w:p>
        </w:tc>
      </w:tr>
      <w:tr w:rsidR="00114C90" w:rsidRPr="00114C90" w:rsidTr="00114C90">
        <w:trPr>
          <w:trHeight w:val="1039"/>
        </w:trPr>
        <w:tc>
          <w:tcPr>
            <w:tcW w:w="523" w:type="dxa"/>
            <w:hideMark/>
          </w:tcPr>
          <w:p w:rsidR="00114C90" w:rsidRPr="00114C90" w:rsidRDefault="00114C90" w:rsidP="00114C90">
            <w:pPr>
              <w:rPr>
                <w:sz w:val="16"/>
                <w:szCs w:val="16"/>
              </w:rPr>
            </w:pPr>
            <w:r w:rsidRPr="00114C90">
              <w:rPr>
                <w:rFonts w:hint="eastAsia"/>
                <w:sz w:val="16"/>
                <w:szCs w:val="16"/>
              </w:rPr>
              <w:t>22</w:t>
            </w:r>
          </w:p>
        </w:tc>
        <w:tc>
          <w:tcPr>
            <w:tcW w:w="1100" w:type="dxa"/>
            <w:vMerge/>
            <w:hideMark/>
          </w:tcPr>
          <w:p w:rsidR="00114C90" w:rsidRPr="00114C90" w:rsidRDefault="00114C90">
            <w:pPr>
              <w:rPr>
                <w:sz w:val="16"/>
                <w:szCs w:val="16"/>
              </w:rPr>
            </w:pPr>
          </w:p>
        </w:tc>
        <w:tc>
          <w:tcPr>
            <w:tcW w:w="2071" w:type="dxa"/>
            <w:hideMark/>
          </w:tcPr>
          <w:p w:rsidR="00114C90" w:rsidRPr="00114C90" w:rsidRDefault="00114C90" w:rsidP="00114C90">
            <w:pPr>
              <w:rPr>
                <w:sz w:val="16"/>
                <w:szCs w:val="16"/>
              </w:rPr>
            </w:pPr>
            <w:r w:rsidRPr="00114C90">
              <w:rPr>
                <w:rFonts w:hint="eastAsia"/>
                <w:sz w:val="16"/>
                <w:szCs w:val="16"/>
              </w:rPr>
              <w:t xml:space="preserve">company from  </w:t>
            </w:r>
            <w:proofErr w:type="spellStart"/>
            <w:r w:rsidRPr="00114C90">
              <w:rPr>
                <w:rFonts w:hint="eastAsia"/>
                <w:sz w:val="16"/>
                <w:szCs w:val="16"/>
              </w:rPr>
              <w:t>Siping</w:t>
            </w:r>
            <w:proofErr w:type="spellEnd"/>
          </w:p>
        </w:tc>
        <w:tc>
          <w:tcPr>
            <w:tcW w:w="1236" w:type="dxa"/>
            <w:hideMark/>
          </w:tcPr>
          <w:p w:rsidR="00114C90" w:rsidRPr="00114C90" w:rsidRDefault="00114C90" w:rsidP="00114C90">
            <w:pPr>
              <w:rPr>
                <w:sz w:val="16"/>
                <w:szCs w:val="16"/>
              </w:rPr>
            </w:pPr>
            <w:r w:rsidRPr="00114C90">
              <w:rPr>
                <w:rFonts w:hint="eastAsia"/>
                <w:sz w:val="16"/>
                <w:szCs w:val="16"/>
              </w:rPr>
              <w:t>Li Wang</w:t>
            </w:r>
          </w:p>
        </w:tc>
        <w:tc>
          <w:tcPr>
            <w:tcW w:w="1248" w:type="dxa"/>
            <w:hideMark/>
          </w:tcPr>
          <w:p w:rsidR="00114C90" w:rsidRPr="00114C90" w:rsidRDefault="00114C90" w:rsidP="00114C90">
            <w:pPr>
              <w:rPr>
                <w:sz w:val="16"/>
                <w:szCs w:val="16"/>
              </w:rPr>
            </w:pPr>
            <w:r w:rsidRPr="00114C90">
              <w:rPr>
                <w:rFonts w:hint="eastAsia"/>
                <w:sz w:val="16"/>
                <w:szCs w:val="16"/>
              </w:rPr>
              <w:t>General Manager</w:t>
            </w:r>
          </w:p>
        </w:tc>
        <w:tc>
          <w:tcPr>
            <w:tcW w:w="1261" w:type="dxa"/>
            <w:hideMark/>
          </w:tcPr>
          <w:p w:rsidR="00114C90" w:rsidRPr="00114C90" w:rsidRDefault="00114C90" w:rsidP="00114C90">
            <w:pPr>
              <w:rPr>
                <w:sz w:val="16"/>
                <w:szCs w:val="16"/>
              </w:rPr>
            </w:pPr>
            <w:r w:rsidRPr="00114C90">
              <w:rPr>
                <w:rFonts w:hint="eastAsia"/>
                <w:sz w:val="16"/>
                <w:szCs w:val="16"/>
              </w:rPr>
              <w:t> </w:t>
            </w:r>
          </w:p>
        </w:tc>
        <w:tc>
          <w:tcPr>
            <w:tcW w:w="3848" w:type="dxa"/>
            <w:hideMark/>
          </w:tcPr>
          <w:p w:rsidR="00114C90" w:rsidRPr="00114C90" w:rsidRDefault="00114C90" w:rsidP="00114C90">
            <w:pPr>
              <w:rPr>
                <w:sz w:val="16"/>
                <w:szCs w:val="16"/>
              </w:rPr>
            </w:pPr>
            <w:r w:rsidRPr="00114C90">
              <w:rPr>
                <w:rFonts w:hint="eastAsia"/>
                <w:sz w:val="16"/>
                <w:szCs w:val="16"/>
              </w:rPr>
              <w:t> </w:t>
            </w:r>
            <w:r w:rsidR="00A469AF">
              <w:rPr>
                <w:sz w:val="16"/>
                <w:szCs w:val="16"/>
              </w:rPr>
              <w:t>TBC</w:t>
            </w:r>
          </w:p>
        </w:tc>
        <w:tc>
          <w:tcPr>
            <w:tcW w:w="1889" w:type="dxa"/>
            <w:hideMark/>
          </w:tcPr>
          <w:p w:rsidR="00114C90" w:rsidRPr="00114C90" w:rsidRDefault="00114C90" w:rsidP="00114C90">
            <w:pPr>
              <w:rPr>
                <w:sz w:val="16"/>
                <w:szCs w:val="16"/>
              </w:rPr>
            </w:pPr>
            <w:r w:rsidRPr="00114C90">
              <w:rPr>
                <w:rFonts w:hint="eastAsia"/>
                <w:sz w:val="16"/>
                <w:szCs w:val="16"/>
              </w:rPr>
              <w:t> </w:t>
            </w:r>
            <w:r w:rsidR="00A469AF">
              <w:rPr>
                <w:sz w:val="16"/>
                <w:szCs w:val="16"/>
              </w:rPr>
              <w:t>TBC</w:t>
            </w:r>
          </w:p>
        </w:tc>
      </w:tr>
      <w:tr w:rsidR="00114C90" w:rsidRPr="00114C90" w:rsidTr="00114C90">
        <w:trPr>
          <w:trHeight w:val="2565"/>
        </w:trPr>
        <w:tc>
          <w:tcPr>
            <w:tcW w:w="523" w:type="dxa"/>
            <w:hideMark/>
          </w:tcPr>
          <w:p w:rsidR="00114C90" w:rsidRPr="00114C90" w:rsidRDefault="00114C90" w:rsidP="00114C90">
            <w:pPr>
              <w:rPr>
                <w:sz w:val="16"/>
                <w:szCs w:val="16"/>
              </w:rPr>
            </w:pPr>
            <w:r w:rsidRPr="00114C90">
              <w:rPr>
                <w:rFonts w:hint="eastAsia"/>
                <w:sz w:val="16"/>
                <w:szCs w:val="16"/>
              </w:rPr>
              <w:t>23</w:t>
            </w:r>
          </w:p>
        </w:tc>
        <w:tc>
          <w:tcPr>
            <w:tcW w:w="1100" w:type="dxa"/>
            <w:hideMark/>
          </w:tcPr>
          <w:p w:rsidR="00475154" w:rsidRPr="00114C90" w:rsidRDefault="00475154" w:rsidP="00114C90">
            <w:pPr>
              <w:rPr>
                <w:sz w:val="16"/>
                <w:szCs w:val="16"/>
              </w:rPr>
            </w:pPr>
          </w:p>
        </w:tc>
        <w:tc>
          <w:tcPr>
            <w:tcW w:w="2071" w:type="dxa"/>
            <w:hideMark/>
          </w:tcPr>
          <w:p w:rsidR="00114C90" w:rsidRPr="00114C90" w:rsidRDefault="00114C90" w:rsidP="00114C90">
            <w:pPr>
              <w:rPr>
                <w:sz w:val="16"/>
                <w:szCs w:val="16"/>
              </w:rPr>
            </w:pPr>
            <w:proofErr w:type="spellStart"/>
            <w:r w:rsidRPr="00114C90">
              <w:rPr>
                <w:rFonts w:hint="eastAsia"/>
                <w:sz w:val="16"/>
                <w:szCs w:val="16"/>
              </w:rPr>
              <w:t>Whitelion</w:t>
            </w:r>
            <w:proofErr w:type="spellEnd"/>
            <w:r w:rsidRPr="00114C90">
              <w:rPr>
                <w:rFonts w:hint="eastAsia"/>
                <w:sz w:val="16"/>
                <w:szCs w:val="16"/>
              </w:rPr>
              <w:t xml:space="preserve"> Interactive(Beijing) PR Consultant </w:t>
            </w:r>
            <w:proofErr w:type="spellStart"/>
            <w:r w:rsidRPr="00114C90">
              <w:rPr>
                <w:rFonts w:hint="eastAsia"/>
                <w:sz w:val="16"/>
                <w:szCs w:val="16"/>
              </w:rPr>
              <w:t>Co,.Ltd</w:t>
            </w:r>
            <w:proofErr w:type="spellEnd"/>
          </w:p>
        </w:tc>
        <w:tc>
          <w:tcPr>
            <w:tcW w:w="1236" w:type="dxa"/>
            <w:hideMark/>
          </w:tcPr>
          <w:p w:rsidR="00114C90" w:rsidRPr="00114C90" w:rsidRDefault="00114C90" w:rsidP="00114C90">
            <w:pPr>
              <w:rPr>
                <w:sz w:val="16"/>
                <w:szCs w:val="16"/>
              </w:rPr>
            </w:pPr>
            <w:proofErr w:type="spellStart"/>
            <w:r w:rsidRPr="00114C90">
              <w:rPr>
                <w:rFonts w:hint="eastAsia"/>
                <w:sz w:val="16"/>
                <w:szCs w:val="16"/>
              </w:rPr>
              <w:t>Nala.Zhao</w:t>
            </w:r>
            <w:proofErr w:type="spellEnd"/>
          </w:p>
        </w:tc>
        <w:tc>
          <w:tcPr>
            <w:tcW w:w="1248" w:type="dxa"/>
            <w:hideMark/>
          </w:tcPr>
          <w:p w:rsidR="00114C90" w:rsidRPr="00114C90" w:rsidRDefault="00114C90" w:rsidP="00114C90">
            <w:pPr>
              <w:rPr>
                <w:sz w:val="16"/>
                <w:szCs w:val="16"/>
              </w:rPr>
            </w:pPr>
            <w:r w:rsidRPr="00114C90">
              <w:rPr>
                <w:rFonts w:hint="eastAsia"/>
                <w:sz w:val="16"/>
                <w:szCs w:val="16"/>
              </w:rPr>
              <w:t>general manager</w:t>
            </w:r>
          </w:p>
        </w:tc>
        <w:tc>
          <w:tcPr>
            <w:tcW w:w="1261" w:type="dxa"/>
            <w:hideMark/>
          </w:tcPr>
          <w:p w:rsidR="00114C90" w:rsidRPr="00114C90" w:rsidRDefault="00114C90" w:rsidP="00114C90">
            <w:pPr>
              <w:rPr>
                <w:sz w:val="16"/>
                <w:szCs w:val="16"/>
              </w:rPr>
            </w:pPr>
            <w:r w:rsidRPr="00114C90">
              <w:rPr>
                <w:rFonts w:hint="eastAsia"/>
                <w:sz w:val="16"/>
                <w:szCs w:val="16"/>
              </w:rPr>
              <w:t>Communication consulting</w:t>
            </w:r>
          </w:p>
        </w:tc>
        <w:tc>
          <w:tcPr>
            <w:tcW w:w="3848" w:type="dxa"/>
            <w:hideMark/>
          </w:tcPr>
          <w:p w:rsidR="00114C90" w:rsidRPr="00114C90" w:rsidRDefault="00114C90" w:rsidP="00114C90">
            <w:pPr>
              <w:rPr>
                <w:sz w:val="16"/>
                <w:szCs w:val="16"/>
              </w:rPr>
            </w:pPr>
            <w:r w:rsidRPr="00114C90">
              <w:rPr>
                <w:rFonts w:hint="eastAsia"/>
                <w:sz w:val="16"/>
                <w:szCs w:val="16"/>
              </w:rPr>
              <w:t xml:space="preserve">Since its establishment in 2010, </w:t>
            </w:r>
            <w:proofErr w:type="spellStart"/>
            <w:r w:rsidRPr="00114C90">
              <w:rPr>
                <w:rFonts w:hint="eastAsia"/>
                <w:sz w:val="16"/>
                <w:szCs w:val="16"/>
              </w:rPr>
              <w:t>Whitelion</w:t>
            </w:r>
            <w:proofErr w:type="spellEnd"/>
            <w:r w:rsidRPr="00114C90">
              <w:rPr>
                <w:rFonts w:hint="eastAsia"/>
                <w:sz w:val="16"/>
                <w:szCs w:val="16"/>
              </w:rPr>
              <w:t xml:space="preserve"> has cooperated with many well-known domestic and foreign companies, also various institutions. So far, </w:t>
            </w:r>
            <w:proofErr w:type="spellStart"/>
            <w:r w:rsidRPr="00114C90">
              <w:rPr>
                <w:rFonts w:hint="eastAsia"/>
                <w:sz w:val="16"/>
                <w:szCs w:val="16"/>
              </w:rPr>
              <w:t>Whitelion</w:t>
            </w:r>
            <w:proofErr w:type="spellEnd"/>
            <w:r w:rsidRPr="00114C90">
              <w:rPr>
                <w:rFonts w:hint="eastAsia"/>
                <w:sz w:val="16"/>
                <w:szCs w:val="16"/>
              </w:rPr>
              <w:t xml:space="preserve"> has provided services to nearly 100 brands and enterprises, including brand integration, digital marketing, public relations activities, creative production, </w:t>
            </w:r>
            <w:proofErr w:type="spellStart"/>
            <w:r w:rsidRPr="00114C90">
              <w:rPr>
                <w:rFonts w:hint="eastAsia"/>
                <w:sz w:val="16"/>
                <w:szCs w:val="16"/>
              </w:rPr>
              <w:t>etc.In</w:t>
            </w:r>
            <w:proofErr w:type="spellEnd"/>
            <w:r w:rsidRPr="00114C90">
              <w:rPr>
                <w:rFonts w:hint="eastAsia"/>
                <w:sz w:val="16"/>
                <w:szCs w:val="16"/>
              </w:rPr>
              <w:t xml:space="preserve"> 2016, following the Beijing and Shanghai companies, </w:t>
            </w:r>
            <w:proofErr w:type="spellStart"/>
            <w:r w:rsidRPr="00114C90">
              <w:rPr>
                <w:rFonts w:hint="eastAsia"/>
                <w:sz w:val="16"/>
                <w:szCs w:val="16"/>
              </w:rPr>
              <w:t>Whitelion</w:t>
            </w:r>
            <w:proofErr w:type="spellEnd"/>
            <w:r w:rsidRPr="00114C90">
              <w:rPr>
                <w:rFonts w:hint="eastAsia"/>
                <w:sz w:val="16"/>
                <w:szCs w:val="16"/>
              </w:rPr>
              <w:t xml:space="preserve"> International Holding Limited incorporated in Hong Kong, which fully prepared for </w:t>
            </w:r>
            <w:proofErr w:type="spellStart"/>
            <w:r w:rsidRPr="00114C90">
              <w:rPr>
                <w:rFonts w:hint="eastAsia"/>
                <w:sz w:val="16"/>
                <w:szCs w:val="16"/>
              </w:rPr>
              <w:t>Whitelion</w:t>
            </w:r>
            <w:proofErr w:type="spellEnd"/>
            <w:r w:rsidRPr="00114C90">
              <w:rPr>
                <w:rFonts w:hint="eastAsia"/>
                <w:sz w:val="16"/>
                <w:szCs w:val="16"/>
              </w:rPr>
              <w:t xml:space="preserve"> Interactive to further expand its international marketing business. Shanghai </w:t>
            </w:r>
            <w:proofErr w:type="spellStart"/>
            <w:r w:rsidRPr="00114C90">
              <w:rPr>
                <w:rFonts w:hint="eastAsia"/>
                <w:sz w:val="16"/>
                <w:szCs w:val="16"/>
              </w:rPr>
              <w:t>Jinmo</w:t>
            </w:r>
            <w:proofErr w:type="spellEnd"/>
            <w:r w:rsidRPr="00114C90">
              <w:rPr>
                <w:rFonts w:hint="eastAsia"/>
                <w:sz w:val="16"/>
                <w:szCs w:val="16"/>
              </w:rPr>
              <w:t xml:space="preserve"> PR Consultant </w:t>
            </w:r>
            <w:proofErr w:type="spellStart"/>
            <w:r w:rsidRPr="00114C90">
              <w:rPr>
                <w:rFonts w:hint="eastAsia"/>
                <w:sz w:val="16"/>
                <w:szCs w:val="16"/>
              </w:rPr>
              <w:t>Co</w:t>
            </w:r>
            <w:proofErr w:type="gramStart"/>
            <w:r w:rsidRPr="00114C90">
              <w:rPr>
                <w:rFonts w:hint="eastAsia"/>
                <w:sz w:val="16"/>
                <w:szCs w:val="16"/>
              </w:rPr>
              <w:t>,.</w:t>
            </w:r>
            <w:proofErr w:type="gramEnd"/>
            <w:r w:rsidRPr="00114C90">
              <w:rPr>
                <w:rFonts w:hint="eastAsia"/>
                <w:sz w:val="16"/>
                <w:szCs w:val="16"/>
              </w:rPr>
              <w:t>Ltd</w:t>
            </w:r>
            <w:proofErr w:type="spellEnd"/>
            <w:r w:rsidRPr="00114C90">
              <w:rPr>
                <w:rFonts w:hint="eastAsia"/>
                <w:sz w:val="16"/>
                <w:szCs w:val="16"/>
              </w:rPr>
              <w:t xml:space="preserve"> is a wholly-owned subsidiary of </w:t>
            </w:r>
            <w:proofErr w:type="spellStart"/>
            <w:r w:rsidRPr="00114C90">
              <w:rPr>
                <w:rFonts w:hint="eastAsia"/>
                <w:sz w:val="16"/>
                <w:szCs w:val="16"/>
              </w:rPr>
              <w:t>Baishi</w:t>
            </w:r>
            <w:proofErr w:type="spellEnd"/>
            <w:r w:rsidRPr="00114C90">
              <w:rPr>
                <w:rFonts w:hint="eastAsia"/>
                <w:sz w:val="16"/>
                <w:szCs w:val="16"/>
              </w:rPr>
              <w:t>, specializing in the media organization matrix.</w:t>
            </w:r>
          </w:p>
        </w:tc>
        <w:tc>
          <w:tcPr>
            <w:tcW w:w="1889" w:type="dxa"/>
            <w:hideMark/>
          </w:tcPr>
          <w:p w:rsidR="00114C90" w:rsidRPr="00114C90" w:rsidRDefault="00114C90" w:rsidP="00114C90">
            <w:pPr>
              <w:rPr>
                <w:sz w:val="16"/>
                <w:szCs w:val="16"/>
              </w:rPr>
            </w:pPr>
            <w:r w:rsidRPr="00114C90">
              <w:rPr>
                <w:rFonts w:hint="eastAsia"/>
                <w:sz w:val="16"/>
                <w:szCs w:val="16"/>
              </w:rPr>
              <w:t xml:space="preserve">media, culture, digital commerce </w:t>
            </w:r>
          </w:p>
        </w:tc>
      </w:tr>
      <w:tr w:rsidR="00114C90" w:rsidRPr="00114C90" w:rsidTr="00114C90">
        <w:trPr>
          <w:trHeight w:val="900"/>
        </w:trPr>
        <w:tc>
          <w:tcPr>
            <w:tcW w:w="523" w:type="dxa"/>
            <w:hideMark/>
          </w:tcPr>
          <w:p w:rsidR="00114C90" w:rsidRPr="00114C90" w:rsidRDefault="00114C90" w:rsidP="00114C90">
            <w:pPr>
              <w:rPr>
                <w:sz w:val="16"/>
                <w:szCs w:val="16"/>
              </w:rPr>
            </w:pPr>
            <w:r w:rsidRPr="00114C90">
              <w:rPr>
                <w:rFonts w:hint="eastAsia"/>
                <w:sz w:val="16"/>
                <w:szCs w:val="16"/>
              </w:rPr>
              <w:t>24</w:t>
            </w:r>
          </w:p>
        </w:tc>
        <w:tc>
          <w:tcPr>
            <w:tcW w:w="1100" w:type="dxa"/>
            <w:vMerge w:val="restart"/>
            <w:hideMark/>
          </w:tcPr>
          <w:p w:rsidR="00114C90" w:rsidRPr="00114C90" w:rsidRDefault="00114C90" w:rsidP="00114C90">
            <w:pPr>
              <w:rPr>
                <w:sz w:val="16"/>
                <w:szCs w:val="16"/>
              </w:rPr>
            </w:pPr>
          </w:p>
        </w:tc>
        <w:tc>
          <w:tcPr>
            <w:tcW w:w="2071" w:type="dxa"/>
            <w:noWrap/>
            <w:hideMark/>
          </w:tcPr>
          <w:p w:rsidR="00114C90" w:rsidRPr="00114C90" w:rsidRDefault="00114C90" w:rsidP="00114C90">
            <w:pPr>
              <w:rPr>
                <w:sz w:val="16"/>
                <w:szCs w:val="16"/>
              </w:rPr>
            </w:pPr>
            <w:r w:rsidRPr="00114C90">
              <w:rPr>
                <w:rFonts w:hint="eastAsia"/>
                <w:sz w:val="16"/>
                <w:szCs w:val="16"/>
              </w:rPr>
              <w:t>The Anchor Group</w:t>
            </w:r>
            <w:r w:rsidR="0048103E">
              <w:rPr>
                <w:sz w:val="16"/>
                <w:szCs w:val="16"/>
              </w:rPr>
              <w:t xml:space="preserve"> (Belgium)</w:t>
            </w:r>
          </w:p>
        </w:tc>
        <w:tc>
          <w:tcPr>
            <w:tcW w:w="1236" w:type="dxa"/>
            <w:hideMark/>
          </w:tcPr>
          <w:p w:rsidR="00114C90" w:rsidRPr="00114C90" w:rsidRDefault="00114C90" w:rsidP="00114C90">
            <w:pPr>
              <w:rPr>
                <w:sz w:val="16"/>
                <w:szCs w:val="16"/>
              </w:rPr>
            </w:pPr>
            <w:proofErr w:type="spellStart"/>
            <w:r w:rsidRPr="00114C90">
              <w:rPr>
                <w:rFonts w:hint="eastAsia"/>
                <w:sz w:val="16"/>
                <w:szCs w:val="16"/>
              </w:rPr>
              <w:t>Yannick</w:t>
            </w:r>
            <w:proofErr w:type="spellEnd"/>
            <w:r w:rsidRPr="00114C90">
              <w:rPr>
                <w:rFonts w:hint="eastAsia"/>
                <w:sz w:val="16"/>
                <w:szCs w:val="16"/>
              </w:rPr>
              <w:t xml:space="preserve"> </w:t>
            </w:r>
            <w:proofErr w:type="spellStart"/>
            <w:r w:rsidRPr="00114C90">
              <w:rPr>
                <w:rFonts w:hint="eastAsia"/>
                <w:sz w:val="16"/>
                <w:szCs w:val="16"/>
              </w:rPr>
              <w:t>Kalantarian</w:t>
            </w:r>
            <w:proofErr w:type="spellEnd"/>
          </w:p>
        </w:tc>
        <w:tc>
          <w:tcPr>
            <w:tcW w:w="1248" w:type="dxa"/>
            <w:noWrap/>
            <w:hideMark/>
          </w:tcPr>
          <w:p w:rsidR="00114C90" w:rsidRPr="00114C90" w:rsidRDefault="00114C90" w:rsidP="00114C90">
            <w:pPr>
              <w:rPr>
                <w:sz w:val="16"/>
                <w:szCs w:val="16"/>
              </w:rPr>
            </w:pPr>
            <w:r w:rsidRPr="00114C90">
              <w:rPr>
                <w:rFonts w:hint="eastAsia"/>
                <w:sz w:val="16"/>
                <w:szCs w:val="16"/>
              </w:rPr>
              <w:t>CEO</w:t>
            </w:r>
          </w:p>
        </w:tc>
        <w:tc>
          <w:tcPr>
            <w:tcW w:w="1261" w:type="dxa"/>
            <w:noWrap/>
            <w:hideMark/>
          </w:tcPr>
          <w:p w:rsidR="00114C90" w:rsidRPr="00114C90" w:rsidRDefault="00114C90" w:rsidP="00114C90">
            <w:pPr>
              <w:rPr>
                <w:sz w:val="16"/>
                <w:szCs w:val="16"/>
              </w:rPr>
            </w:pPr>
            <w:r w:rsidRPr="00114C90">
              <w:rPr>
                <w:rFonts w:hint="eastAsia"/>
                <w:sz w:val="16"/>
                <w:szCs w:val="16"/>
              </w:rPr>
              <w:t> </w:t>
            </w:r>
          </w:p>
        </w:tc>
        <w:tc>
          <w:tcPr>
            <w:tcW w:w="3848" w:type="dxa"/>
            <w:vMerge w:val="restart"/>
            <w:hideMark/>
          </w:tcPr>
          <w:p w:rsidR="00114C90" w:rsidRPr="00114C90" w:rsidRDefault="00114C90">
            <w:pPr>
              <w:rPr>
                <w:sz w:val="16"/>
                <w:szCs w:val="16"/>
              </w:rPr>
            </w:pPr>
            <w:proofErr w:type="gramStart"/>
            <w:r w:rsidRPr="00114C90">
              <w:rPr>
                <w:rFonts w:hint="eastAsia"/>
                <w:sz w:val="16"/>
                <w:szCs w:val="16"/>
              </w:rPr>
              <w:t xml:space="preserve">Anchor is in the business of providing platforms, contacts, networks, market intelligence and expertise and facilitates trade to individuals, companies, </w:t>
            </w:r>
            <w:r w:rsidR="00226338" w:rsidRPr="00114C90">
              <w:rPr>
                <w:sz w:val="16"/>
                <w:szCs w:val="16"/>
              </w:rPr>
              <w:t>and enterprises</w:t>
            </w:r>
            <w:r w:rsidRPr="00114C90">
              <w:rPr>
                <w:rFonts w:hint="eastAsia"/>
                <w:sz w:val="16"/>
                <w:szCs w:val="16"/>
              </w:rPr>
              <w:t xml:space="preserve"> and </w:t>
            </w:r>
            <w:r w:rsidR="00226338" w:rsidRPr="00114C90">
              <w:rPr>
                <w:sz w:val="16"/>
                <w:szCs w:val="16"/>
              </w:rPr>
              <w:t>organize</w:t>
            </w:r>
            <w:proofErr w:type="gramEnd"/>
            <w:r w:rsidRPr="00114C90">
              <w:rPr>
                <w:rFonts w:hint="eastAsia"/>
                <w:sz w:val="16"/>
                <w:szCs w:val="16"/>
              </w:rPr>
              <w:t xml:space="preserve"> activities worldwide as furthermore detailed on its website (www.anchorg.com) and in various communications.</w:t>
            </w:r>
            <w:r w:rsidRPr="00114C90">
              <w:rPr>
                <w:rFonts w:hint="eastAsia"/>
                <w:sz w:val="16"/>
                <w:szCs w:val="16"/>
              </w:rPr>
              <w:br/>
              <w:t>one of the main targets of Anchor is to establish a trade network of members and representatives in different areas of business but also in different territories/countries</w:t>
            </w:r>
          </w:p>
        </w:tc>
        <w:tc>
          <w:tcPr>
            <w:tcW w:w="1889" w:type="dxa"/>
            <w:noWrap/>
            <w:hideMark/>
          </w:tcPr>
          <w:p w:rsidR="00114C90" w:rsidRPr="00114C90" w:rsidRDefault="00114C90" w:rsidP="00114C90">
            <w:pPr>
              <w:rPr>
                <w:sz w:val="16"/>
                <w:szCs w:val="16"/>
              </w:rPr>
            </w:pPr>
            <w:r w:rsidRPr="00114C90">
              <w:rPr>
                <w:rFonts w:hint="eastAsia"/>
                <w:sz w:val="16"/>
                <w:szCs w:val="16"/>
              </w:rPr>
              <w:t> </w:t>
            </w:r>
            <w:r w:rsidR="0048103E">
              <w:rPr>
                <w:sz w:val="16"/>
                <w:szCs w:val="16"/>
              </w:rPr>
              <w:t xml:space="preserve">Partner of </w:t>
            </w:r>
            <w:r w:rsidR="0048103E" w:rsidRPr="00114C90">
              <w:rPr>
                <w:rFonts w:hint="eastAsia"/>
                <w:sz w:val="16"/>
                <w:szCs w:val="16"/>
              </w:rPr>
              <w:t xml:space="preserve">China-Europe Association for Technical and Economic Cooperation (CEATEC) European Union Working </w:t>
            </w:r>
            <w:r w:rsidR="0048103E" w:rsidRPr="00114C90">
              <w:rPr>
                <w:sz w:val="16"/>
                <w:szCs w:val="16"/>
              </w:rPr>
              <w:t>Committee</w:t>
            </w:r>
            <w:r w:rsidR="0048103E">
              <w:rPr>
                <w:sz w:val="16"/>
                <w:szCs w:val="16"/>
              </w:rPr>
              <w:t>. Interested in studying investment and commercial-economic cooperation of the Republic of Moldova</w:t>
            </w:r>
          </w:p>
        </w:tc>
      </w:tr>
      <w:tr w:rsidR="00114C90" w:rsidRPr="00114C90" w:rsidTr="00114C90">
        <w:trPr>
          <w:trHeight w:val="1519"/>
        </w:trPr>
        <w:tc>
          <w:tcPr>
            <w:tcW w:w="523" w:type="dxa"/>
            <w:hideMark/>
          </w:tcPr>
          <w:p w:rsidR="00114C90" w:rsidRPr="00114C90" w:rsidRDefault="00114C90" w:rsidP="00114C90">
            <w:pPr>
              <w:rPr>
                <w:sz w:val="16"/>
                <w:szCs w:val="16"/>
              </w:rPr>
            </w:pPr>
            <w:r w:rsidRPr="00114C90">
              <w:rPr>
                <w:rFonts w:hint="eastAsia"/>
                <w:sz w:val="16"/>
                <w:szCs w:val="16"/>
              </w:rPr>
              <w:lastRenderedPageBreak/>
              <w:t>25</w:t>
            </w:r>
          </w:p>
        </w:tc>
        <w:tc>
          <w:tcPr>
            <w:tcW w:w="1100" w:type="dxa"/>
            <w:vMerge/>
            <w:hideMark/>
          </w:tcPr>
          <w:p w:rsidR="00114C90" w:rsidRPr="00114C90" w:rsidRDefault="00114C90">
            <w:pPr>
              <w:rPr>
                <w:sz w:val="16"/>
                <w:szCs w:val="16"/>
              </w:rPr>
            </w:pPr>
          </w:p>
        </w:tc>
        <w:tc>
          <w:tcPr>
            <w:tcW w:w="2071" w:type="dxa"/>
            <w:noWrap/>
            <w:hideMark/>
          </w:tcPr>
          <w:p w:rsidR="00114C90" w:rsidRPr="00114C90" w:rsidRDefault="00114C90" w:rsidP="00114C90">
            <w:pPr>
              <w:rPr>
                <w:sz w:val="16"/>
                <w:szCs w:val="16"/>
              </w:rPr>
            </w:pPr>
            <w:r w:rsidRPr="00114C90">
              <w:rPr>
                <w:rFonts w:hint="eastAsia"/>
                <w:sz w:val="16"/>
                <w:szCs w:val="16"/>
              </w:rPr>
              <w:t>The Anchor Group Ukraine</w:t>
            </w:r>
            <w:r w:rsidR="0048103E">
              <w:rPr>
                <w:sz w:val="16"/>
                <w:szCs w:val="16"/>
              </w:rPr>
              <w:t xml:space="preserve"> </w:t>
            </w:r>
          </w:p>
        </w:tc>
        <w:tc>
          <w:tcPr>
            <w:tcW w:w="1236" w:type="dxa"/>
            <w:noWrap/>
            <w:hideMark/>
          </w:tcPr>
          <w:p w:rsidR="00114C90" w:rsidRPr="00114C90" w:rsidRDefault="00114C90" w:rsidP="00114C90">
            <w:pPr>
              <w:rPr>
                <w:sz w:val="16"/>
                <w:szCs w:val="16"/>
              </w:rPr>
            </w:pPr>
            <w:proofErr w:type="spellStart"/>
            <w:r w:rsidRPr="00114C90">
              <w:rPr>
                <w:rFonts w:hint="eastAsia"/>
                <w:sz w:val="16"/>
                <w:szCs w:val="16"/>
              </w:rPr>
              <w:t>Taras</w:t>
            </w:r>
            <w:proofErr w:type="spellEnd"/>
            <w:r w:rsidRPr="00114C90">
              <w:rPr>
                <w:rFonts w:hint="eastAsia"/>
                <w:sz w:val="16"/>
                <w:szCs w:val="16"/>
              </w:rPr>
              <w:t xml:space="preserve"> </w:t>
            </w:r>
            <w:proofErr w:type="spellStart"/>
            <w:r w:rsidRPr="00114C90">
              <w:rPr>
                <w:rFonts w:hint="eastAsia"/>
                <w:sz w:val="16"/>
                <w:szCs w:val="16"/>
              </w:rPr>
              <w:t>Kulinych</w:t>
            </w:r>
            <w:proofErr w:type="spellEnd"/>
          </w:p>
        </w:tc>
        <w:tc>
          <w:tcPr>
            <w:tcW w:w="1248" w:type="dxa"/>
            <w:noWrap/>
            <w:hideMark/>
          </w:tcPr>
          <w:p w:rsidR="00114C90" w:rsidRPr="00114C90" w:rsidRDefault="00114C90" w:rsidP="00114C90">
            <w:pPr>
              <w:rPr>
                <w:sz w:val="16"/>
                <w:szCs w:val="16"/>
              </w:rPr>
            </w:pPr>
            <w:r w:rsidRPr="00114C90">
              <w:rPr>
                <w:rFonts w:hint="eastAsia"/>
                <w:sz w:val="16"/>
                <w:szCs w:val="16"/>
              </w:rPr>
              <w:t>CEO</w:t>
            </w:r>
          </w:p>
        </w:tc>
        <w:tc>
          <w:tcPr>
            <w:tcW w:w="1261" w:type="dxa"/>
            <w:noWrap/>
            <w:hideMark/>
          </w:tcPr>
          <w:p w:rsidR="00114C90" w:rsidRPr="00114C90" w:rsidRDefault="00114C90" w:rsidP="00114C90">
            <w:pPr>
              <w:rPr>
                <w:sz w:val="16"/>
                <w:szCs w:val="16"/>
              </w:rPr>
            </w:pPr>
            <w:r w:rsidRPr="00114C90">
              <w:rPr>
                <w:rFonts w:hint="eastAsia"/>
                <w:sz w:val="16"/>
                <w:szCs w:val="16"/>
              </w:rPr>
              <w:t> </w:t>
            </w:r>
          </w:p>
        </w:tc>
        <w:tc>
          <w:tcPr>
            <w:tcW w:w="3848" w:type="dxa"/>
            <w:vMerge/>
            <w:hideMark/>
          </w:tcPr>
          <w:p w:rsidR="00114C90" w:rsidRPr="00114C90" w:rsidRDefault="00114C90">
            <w:pPr>
              <w:rPr>
                <w:sz w:val="16"/>
                <w:szCs w:val="16"/>
              </w:rPr>
            </w:pPr>
          </w:p>
        </w:tc>
        <w:tc>
          <w:tcPr>
            <w:tcW w:w="1889" w:type="dxa"/>
            <w:noWrap/>
            <w:hideMark/>
          </w:tcPr>
          <w:p w:rsidR="00114C90" w:rsidRPr="00114C90" w:rsidRDefault="00114C90" w:rsidP="00114C90">
            <w:pPr>
              <w:rPr>
                <w:sz w:val="16"/>
                <w:szCs w:val="16"/>
              </w:rPr>
            </w:pPr>
            <w:r w:rsidRPr="00114C90">
              <w:rPr>
                <w:rFonts w:hint="eastAsia"/>
                <w:sz w:val="16"/>
                <w:szCs w:val="16"/>
              </w:rPr>
              <w:t> </w:t>
            </w:r>
          </w:p>
        </w:tc>
      </w:tr>
      <w:tr w:rsidR="00114C90" w:rsidRPr="00114C90" w:rsidTr="00114C90">
        <w:trPr>
          <w:trHeight w:val="1219"/>
        </w:trPr>
        <w:tc>
          <w:tcPr>
            <w:tcW w:w="523" w:type="dxa"/>
            <w:hideMark/>
          </w:tcPr>
          <w:p w:rsidR="00114C90" w:rsidRPr="00114C90" w:rsidRDefault="00114C90" w:rsidP="00114C90">
            <w:pPr>
              <w:rPr>
                <w:sz w:val="16"/>
                <w:szCs w:val="16"/>
              </w:rPr>
            </w:pPr>
            <w:r w:rsidRPr="00114C90">
              <w:rPr>
                <w:rFonts w:hint="eastAsia"/>
                <w:sz w:val="16"/>
                <w:szCs w:val="16"/>
              </w:rPr>
              <w:t>26</w:t>
            </w:r>
          </w:p>
        </w:tc>
        <w:tc>
          <w:tcPr>
            <w:tcW w:w="1100" w:type="dxa"/>
            <w:vMerge/>
            <w:hideMark/>
          </w:tcPr>
          <w:p w:rsidR="00114C90" w:rsidRPr="00114C90" w:rsidRDefault="00114C90">
            <w:pPr>
              <w:rPr>
                <w:sz w:val="16"/>
                <w:szCs w:val="16"/>
              </w:rPr>
            </w:pPr>
          </w:p>
        </w:tc>
        <w:tc>
          <w:tcPr>
            <w:tcW w:w="2071" w:type="dxa"/>
            <w:noWrap/>
            <w:hideMark/>
          </w:tcPr>
          <w:p w:rsidR="00114C90" w:rsidRPr="00114C90" w:rsidRDefault="00114C90" w:rsidP="00114C90">
            <w:pPr>
              <w:rPr>
                <w:sz w:val="16"/>
                <w:szCs w:val="16"/>
              </w:rPr>
            </w:pPr>
            <w:r w:rsidRPr="00114C90">
              <w:rPr>
                <w:rFonts w:hint="eastAsia"/>
                <w:sz w:val="16"/>
                <w:szCs w:val="16"/>
              </w:rPr>
              <w:t>The Anchor Group Ukraine</w:t>
            </w:r>
          </w:p>
        </w:tc>
        <w:tc>
          <w:tcPr>
            <w:tcW w:w="1236" w:type="dxa"/>
            <w:noWrap/>
            <w:hideMark/>
          </w:tcPr>
          <w:p w:rsidR="00114C90" w:rsidRPr="00114C90" w:rsidRDefault="00114C90" w:rsidP="00114C90">
            <w:pPr>
              <w:rPr>
                <w:sz w:val="16"/>
                <w:szCs w:val="16"/>
              </w:rPr>
            </w:pPr>
            <w:r w:rsidRPr="00114C90">
              <w:rPr>
                <w:rFonts w:hint="eastAsia"/>
                <w:sz w:val="16"/>
                <w:szCs w:val="16"/>
              </w:rPr>
              <w:t xml:space="preserve">Ivan </w:t>
            </w:r>
            <w:proofErr w:type="spellStart"/>
            <w:r w:rsidRPr="00114C90">
              <w:rPr>
                <w:rFonts w:hint="eastAsia"/>
                <w:sz w:val="16"/>
                <w:szCs w:val="16"/>
              </w:rPr>
              <w:t>Kamenchuk</w:t>
            </w:r>
            <w:proofErr w:type="spellEnd"/>
          </w:p>
        </w:tc>
        <w:tc>
          <w:tcPr>
            <w:tcW w:w="1248" w:type="dxa"/>
            <w:hideMark/>
          </w:tcPr>
          <w:p w:rsidR="00114C90" w:rsidRPr="00114C90" w:rsidRDefault="00114C90" w:rsidP="00114C90">
            <w:pPr>
              <w:rPr>
                <w:sz w:val="16"/>
                <w:szCs w:val="16"/>
              </w:rPr>
            </w:pPr>
            <w:r w:rsidRPr="00114C90">
              <w:rPr>
                <w:rFonts w:hint="eastAsia"/>
                <w:sz w:val="16"/>
                <w:szCs w:val="16"/>
              </w:rPr>
              <w:t>Business Development</w:t>
            </w:r>
          </w:p>
        </w:tc>
        <w:tc>
          <w:tcPr>
            <w:tcW w:w="1261" w:type="dxa"/>
            <w:noWrap/>
            <w:hideMark/>
          </w:tcPr>
          <w:p w:rsidR="00114C90" w:rsidRPr="00114C90" w:rsidRDefault="00114C90" w:rsidP="00114C90">
            <w:pPr>
              <w:rPr>
                <w:sz w:val="16"/>
                <w:szCs w:val="16"/>
              </w:rPr>
            </w:pPr>
            <w:r w:rsidRPr="00114C90">
              <w:rPr>
                <w:rFonts w:hint="eastAsia"/>
                <w:sz w:val="16"/>
                <w:szCs w:val="16"/>
              </w:rPr>
              <w:t> </w:t>
            </w:r>
          </w:p>
        </w:tc>
        <w:tc>
          <w:tcPr>
            <w:tcW w:w="3848" w:type="dxa"/>
            <w:vMerge/>
            <w:hideMark/>
          </w:tcPr>
          <w:p w:rsidR="00114C90" w:rsidRPr="00114C90" w:rsidRDefault="00114C90">
            <w:pPr>
              <w:rPr>
                <w:sz w:val="16"/>
                <w:szCs w:val="16"/>
              </w:rPr>
            </w:pPr>
          </w:p>
        </w:tc>
        <w:tc>
          <w:tcPr>
            <w:tcW w:w="1889" w:type="dxa"/>
            <w:noWrap/>
            <w:hideMark/>
          </w:tcPr>
          <w:p w:rsidR="00114C90" w:rsidRPr="00114C90" w:rsidRDefault="00114C90" w:rsidP="00114C90">
            <w:pPr>
              <w:rPr>
                <w:sz w:val="16"/>
                <w:szCs w:val="16"/>
              </w:rPr>
            </w:pPr>
            <w:r w:rsidRPr="00114C90">
              <w:rPr>
                <w:rFonts w:hint="eastAsia"/>
                <w:sz w:val="16"/>
                <w:szCs w:val="16"/>
              </w:rPr>
              <w:t> </w:t>
            </w:r>
          </w:p>
        </w:tc>
      </w:tr>
      <w:tr w:rsidR="00114C90" w:rsidRPr="00114C90" w:rsidTr="00114C90">
        <w:trPr>
          <w:trHeight w:val="1099"/>
        </w:trPr>
        <w:tc>
          <w:tcPr>
            <w:tcW w:w="523" w:type="dxa"/>
            <w:hideMark/>
          </w:tcPr>
          <w:p w:rsidR="00114C90" w:rsidRPr="00114C90" w:rsidRDefault="00114C90" w:rsidP="00114C90">
            <w:pPr>
              <w:rPr>
                <w:sz w:val="16"/>
                <w:szCs w:val="16"/>
              </w:rPr>
            </w:pPr>
            <w:r w:rsidRPr="00114C90">
              <w:rPr>
                <w:rFonts w:hint="eastAsia"/>
                <w:sz w:val="16"/>
                <w:szCs w:val="16"/>
              </w:rPr>
              <w:t>27</w:t>
            </w:r>
          </w:p>
        </w:tc>
        <w:tc>
          <w:tcPr>
            <w:tcW w:w="1100" w:type="dxa"/>
            <w:vMerge/>
            <w:hideMark/>
          </w:tcPr>
          <w:p w:rsidR="00114C90" w:rsidRPr="00114C90" w:rsidRDefault="00114C90">
            <w:pPr>
              <w:rPr>
                <w:sz w:val="16"/>
                <w:szCs w:val="16"/>
              </w:rPr>
            </w:pPr>
          </w:p>
        </w:tc>
        <w:tc>
          <w:tcPr>
            <w:tcW w:w="2071" w:type="dxa"/>
            <w:noWrap/>
            <w:hideMark/>
          </w:tcPr>
          <w:p w:rsidR="00114C90" w:rsidRPr="00114C90" w:rsidRDefault="00114C90" w:rsidP="00114C90">
            <w:pPr>
              <w:rPr>
                <w:sz w:val="16"/>
                <w:szCs w:val="16"/>
              </w:rPr>
            </w:pPr>
            <w:r w:rsidRPr="00114C90">
              <w:rPr>
                <w:rFonts w:hint="eastAsia"/>
                <w:sz w:val="16"/>
                <w:szCs w:val="16"/>
              </w:rPr>
              <w:t>The Anchor Group</w:t>
            </w:r>
            <w:r w:rsidR="0048103E">
              <w:rPr>
                <w:sz w:val="16"/>
                <w:szCs w:val="16"/>
              </w:rPr>
              <w:t xml:space="preserve">  (Belgium)</w:t>
            </w:r>
          </w:p>
        </w:tc>
        <w:tc>
          <w:tcPr>
            <w:tcW w:w="1236" w:type="dxa"/>
            <w:noWrap/>
            <w:hideMark/>
          </w:tcPr>
          <w:p w:rsidR="00114C90" w:rsidRPr="00114C90" w:rsidRDefault="00114C90" w:rsidP="00114C90">
            <w:pPr>
              <w:rPr>
                <w:sz w:val="16"/>
                <w:szCs w:val="16"/>
              </w:rPr>
            </w:pPr>
            <w:r w:rsidRPr="00114C90">
              <w:rPr>
                <w:rFonts w:hint="eastAsia"/>
                <w:sz w:val="16"/>
                <w:szCs w:val="16"/>
              </w:rPr>
              <w:t xml:space="preserve">Ivan </w:t>
            </w:r>
            <w:proofErr w:type="spellStart"/>
            <w:r w:rsidRPr="00114C90">
              <w:rPr>
                <w:rFonts w:hint="eastAsia"/>
                <w:sz w:val="16"/>
                <w:szCs w:val="16"/>
              </w:rPr>
              <w:t>Hiel</w:t>
            </w:r>
            <w:proofErr w:type="spellEnd"/>
          </w:p>
        </w:tc>
        <w:tc>
          <w:tcPr>
            <w:tcW w:w="1248" w:type="dxa"/>
            <w:noWrap/>
            <w:hideMark/>
          </w:tcPr>
          <w:p w:rsidR="00114C90" w:rsidRPr="00114C90" w:rsidRDefault="00114C90" w:rsidP="00114C90">
            <w:pPr>
              <w:rPr>
                <w:sz w:val="16"/>
                <w:szCs w:val="16"/>
              </w:rPr>
            </w:pPr>
            <w:proofErr w:type="spellStart"/>
            <w:r w:rsidRPr="00114C90">
              <w:rPr>
                <w:rFonts w:hint="eastAsia"/>
                <w:sz w:val="16"/>
                <w:szCs w:val="16"/>
              </w:rPr>
              <w:t>Chairmam</w:t>
            </w:r>
            <w:proofErr w:type="spellEnd"/>
          </w:p>
        </w:tc>
        <w:tc>
          <w:tcPr>
            <w:tcW w:w="1261" w:type="dxa"/>
            <w:noWrap/>
            <w:hideMark/>
          </w:tcPr>
          <w:p w:rsidR="00114C90" w:rsidRPr="00114C90" w:rsidRDefault="00114C90" w:rsidP="00114C90">
            <w:pPr>
              <w:rPr>
                <w:sz w:val="16"/>
                <w:szCs w:val="16"/>
              </w:rPr>
            </w:pPr>
            <w:r w:rsidRPr="00114C90">
              <w:rPr>
                <w:rFonts w:hint="eastAsia"/>
                <w:sz w:val="16"/>
                <w:szCs w:val="16"/>
              </w:rPr>
              <w:t> </w:t>
            </w:r>
          </w:p>
        </w:tc>
        <w:tc>
          <w:tcPr>
            <w:tcW w:w="3848" w:type="dxa"/>
            <w:vMerge/>
            <w:hideMark/>
          </w:tcPr>
          <w:p w:rsidR="00114C90" w:rsidRPr="00114C90" w:rsidRDefault="00114C90">
            <w:pPr>
              <w:rPr>
                <w:sz w:val="16"/>
                <w:szCs w:val="16"/>
              </w:rPr>
            </w:pPr>
          </w:p>
        </w:tc>
        <w:tc>
          <w:tcPr>
            <w:tcW w:w="1889" w:type="dxa"/>
            <w:noWrap/>
            <w:hideMark/>
          </w:tcPr>
          <w:p w:rsidR="00114C90" w:rsidRPr="00114C90" w:rsidRDefault="00114C90" w:rsidP="00114C90">
            <w:pPr>
              <w:rPr>
                <w:sz w:val="16"/>
                <w:szCs w:val="16"/>
              </w:rPr>
            </w:pPr>
            <w:r w:rsidRPr="00114C90">
              <w:rPr>
                <w:rFonts w:hint="eastAsia"/>
                <w:sz w:val="16"/>
                <w:szCs w:val="16"/>
              </w:rPr>
              <w:t> </w:t>
            </w:r>
          </w:p>
        </w:tc>
      </w:tr>
    </w:tbl>
    <w:p w:rsidR="00FC1D5C" w:rsidRDefault="00FC1D5C">
      <w:pPr>
        <w:rPr>
          <w:b/>
          <w:sz w:val="20"/>
          <w:szCs w:val="20"/>
        </w:rPr>
      </w:pPr>
    </w:p>
    <w:p w:rsidR="00FC1D5C" w:rsidRDefault="00FC1D5C">
      <w:pPr>
        <w:rPr>
          <w:b/>
          <w:sz w:val="20"/>
          <w:szCs w:val="20"/>
        </w:rPr>
      </w:pPr>
    </w:p>
    <w:p w:rsidR="00FC1D5C" w:rsidRDefault="00FC1D5C">
      <w:pPr>
        <w:rPr>
          <w:b/>
          <w:sz w:val="20"/>
          <w:szCs w:val="20"/>
        </w:rPr>
      </w:pPr>
    </w:p>
    <w:p w:rsidR="00FC1D5C" w:rsidRDefault="00FC1D5C">
      <w:pPr>
        <w:rPr>
          <w:b/>
          <w:sz w:val="20"/>
          <w:szCs w:val="20"/>
        </w:rPr>
      </w:pPr>
    </w:p>
    <w:p w:rsidR="00FC1D5C" w:rsidRDefault="00FC1D5C">
      <w:pPr>
        <w:rPr>
          <w:b/>
          <w:sz w:val="20"/>
          <w:szCs w:val="20"/>
        </w:rPr>
      </w:pPr>
    </w:p>
    <w:p w:rsidR="00FC1D5C" w:rsidRDefault="00FC1D5C">
      <w:pPr>
        <w:rPr>
          <w:b/>
          <w:sz w:val="20"/>
          <w:szCs w:val="20"/>
        </w:rPr>
      </w:pPr>
    </w:p>
    <w:p w:rsidR="00FC1D5C" w:rsidRDefault="00FC1D5C">
      <w:pPr>
        <w:rPr>
          <w:b/>
          <w:sz w:val="20"/>
          <w:szCs w:val="20"/>
        </w:rPr>
      </w:pPr>
    </w:p>
    <w:p w:rsidR="00AD798C" w:rsidRPr="00FD2A19" w:rsidRDefault="00AD798C">
      <w:pPr>
        <w:rPr>
          <w:b/>
          <w:sz w:val="20"/>
          <w:szCs w:val="20"/>
          <w:lang w:val="ro-RO"/>
        </w:rPr>
      </w:pPr>
    </w:p>
    <w:p w:rsidR="00FC1D5C" w:rsidRPr="00FD2A19" w:rsidRDefault="00FC1D5C" w:rsidP="00FC1D5C">
      <w:pPr>
        <w:ind w:left="720"/>
        <w:rPr>
          <w:sz w:val="24"/>
          <w:szCs w:val="24"/>
          <w:lang w:val="ro-RO"/>
        </w:rPr>
      </w:pPr>
    </w:p>
    <w:p w:rsidR="00FC1D5C" w:rsidRPr="00FD2A19" w:rsidRDefault="00FC1D5C" w:rsidP="00FC1D5C">
      <w:pPr>
        <w:ind w:left="720"/>
        <w:rPr>
          <w:sz w:val="24"/>
          <w:szCs w:val="24"/>
          <w:lang w:val="ro-RO"/>
        </w:rPr>
      </w:pPr>
    </w:p>
    <w:p w:rsidR="00FC1D5C" w:rsidRPr="00FD2A19" w:rsidRDefault="00FC1D5C" w:rsidP="00FC1D5C">
      <w:pPr>
        <w:ind w:left="720"/>
        <w:rPr>
          <w:sz w:val="24"/>
          <w:szCs w:val="24"/>
          <w:lang w:val="ro-RO"/>
        </w:rPr>
      </w:pPr>
    </w:p>
    <w:p w:rsidR="003E28E7" w:rsidRPr="00FD2A19" w:rsidRDefault="003E28E7">
      <w:pPr>
        <w:rPr>
          <w:sz w:val="24"/>
          <w:szCs w:val="24"/>
          <w:lang w:val="ro-RO"/>
        </w:rPr>
      </w:pPr>
      <w:r w:rsidRPr="00FD2A19">
        <w:rPr>
          <w:sz w:val="24"/>
          <w:szCs w:val="24"/>
          <w:lang w:val="ro-RO"/>
        </w:rPr>
        <w:t xml:space="preserve"> </w:t>
      </w:r>
    </w:p>
    <w:sectPr w:rsidR="003E28E7" w:rsidRPr="00FD2A19" w:rsidSect="00AB3D62">
      <w:pgSz w:w="15840" w:h="12240" w:orient="landscape"/>
      <w:pgMar w:top="1418"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528C"/>
    <w:multiLevelType w:val="hybridMultilevel"/>
    <w:tmpl w:val="21262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E3670"/>
    <w:multiLevelType w:val="hybridMultilevel"/>
    <w:tmpl w:val="5CF0E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914F89"/>
    <w:multiLevelType w:val="hybridMultilevel"/>
    <w:tmpl w:val="8CBC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035EC"/>
    <w:multiLevelType w:val="hybridMultilevel"/>
    <w:tmpl w:val="88A8F446"/>
    <w:lvl w:ilvl="0" w:tplc="63E84E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F0BE8"/>
    <w:multiLevelType w:val="hybridMultilevel"/>
    <w:tmpl w:val="0C1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4C90"/>
    <w:rsid w:val="000A4A63"/>
    <w:rsid w:val="00114C90"/>
    <w:rsid w:val="001312FF"/>
    <w:rsid w:val="00226338"/>
    <w:rsid w:val="002517E8"/>
    <w:rsid w:val="003E28E7"/>
    <w:rsid w:val="00475154"/>
    <w:rsid w:val="0048103E"/>
    <w:rsid w:val="006E0861"/>
    <w:rsid w:val="0083335A"/>
    <w:rsid w:val="00A469AF"/>
    <w:rsid w:val="00AB3D62"/>
    <w:rsid w:val="00AD798C"/>
    <w:rsid w:val="00B4049B"/>
    <w:rsid w:val="00B94E35"/>
    <w:rsid w:val="00C2393F"/>
    <w:rsid w:val="00CC1167"/>
    <w:rsid w:val="00D34949"/>
    <w:rsid w:val="00F75E23"/>
    <w:rsid w:val="00FC1D5C"/>
    <w:rsid w:val="00FD2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C90"/>
    <w:rPr>
      <w:color w:val="0000FF"/>
      <w:u w:val="single"/>
    </w:rPr>
  </w:style>
  <w:style w:type="character" w:styleId="a4">
    <w:name w:val="FollowedHyperlink"/>
    <w:basedOn w:val="a0"/>
    <w:uiPriority w:val="99"/>
    <w:semiHidden/>
    <w:unhideWhenUsed/>
    <w:rsid w:val="00114C90"/>
    <w:rPr>
      <w:color w:val="800080"/>
      <w:u w:val="single"/>
    </w:rPr>
  </w:style>
  <w:style w:type="paragraph" w:customStyle="1" w:styleId="xl65">
    <w:name w:val="xl65"/>
    <w:basedOn w:val="a"/>
    <w:rsid w:val="00114C9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仿宋" w:eastAsia="仿宋" w:hAnsi="仿宋" w:cs="Times New Roman"/>
      <w:sz w:val="24"/>
      <w:szCs w:val="24"/>
    </w:rPr>
  </w:style>
  <w:style w:type="paragraph" w:customStyle="1" w:styleId="xl66">
    <w:name w:val="xl66"/>
    <w:basedOn w:val="a"/>
    <w:rsid w:val="0011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 w:eastAsia="仿宋" w:hAnsi="仿宋" w:cs="Times New Roman"/>
      <w:sz w:val="24"/>
      <w:szCs w:val="24"/>
    </w:rPr>
  </w:style>
  <w:style w:type="paragraph" w:customStyle="1" w:styleId="xl67">
    <w:name w:val="xl67"/>
    <w:basedOn w:val="a"/>
    <w:rsid w:val="0011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 w:eastAsia="仿宋" w:hAnsi="仿宋" w:cs="Times New Roman"/>
      <w:sz w:val="24"/>
      <w:szCs w:val="24"/>
    </w:rPr>
  </w:style>
  <w:style w:type="paragraph" w:customStyle="1" w:styleId="xl68">
    <w:name w:val="xl68"/>
    <w:basedOn w:val="a"/>
    <w:rsid w:val="0011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 w:eastAsia="仿宋" w:hAnsi="仿宋" w:cs="Times New Roman"/>
      <w:sz w:val="24"/>
      <w:szCs w:val="24"/>
    </w:rPr>
  </w:style>
  <w:style w:type="paragraph" w:customStyle="1" w:styleId="xl69">
    <w:name w:val="xl69"/>
    <w:basedOn w:val="a"/>
    <w:rsid w:val="0011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 w:eastAsia="仿宋" w:hAnsi="仿宋" w:cs="Times New Roman"/>
      <w:sz w:val="24"/>
      <w:szCs w:val="24"/>
    </w:rPr>
  </w:style>
  <w:style w:type="paragraph" w:customStyle="1" w:styleId="xl70">
    <w:name w:val="xl70"/>
    <w:basedOn w:val="a"/>
    <w:rsid w:val="0011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 w:eastAsia="仿宋" w:hAnsi="仿宋" w:cs="Times New Roman"/>
      <w:color w:val="000000"/>
      <w:sz w:val="24"/>
      <w:szCs w:val="24"/>
    </w:rPr>
  </w:style>
  <w:style w:type="paragraph" w:customStyle="1" w:styleId="xl71">
    <w:name w:val="xl71"/>
    <w:basedOn w:val="a"/>
    <w:rsid w:val="0011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 w:eastAsia="仿宋" w:hAnsi="仿宋" w:cs="Times New Roman"/>
      <w:sz w:val="24"/>
      <w:szCs w:val="24"/>
    </w:rPr>
  </w:style>
  <w:style w:type="paragraph" w:customStyle="1" w:styleId="xl72">
    <w:name w:val="xl72"/>
    <w:basedOn w:val="a"/>
    <w:rsid w:val="00114C90"/>
    <w:pPr>
      <w:pBdr>
        <w:left w:val="single" w:sz="4" w:space="0" w:color="auto"/>
        <w:bottom w:val="single" w:sz="4" w:space="0" w:color="auto"/>
        <w:right w:val="single" w:sz="4" w:space="0" w:color="auto"/>
      </w:pBdr>
      <w:spacing w:before="100" w:beforeAutospacing="1" w:after="100" w:afterAutospacing="1" w:line="240" w:lineRule="auto"/>
      <w:jc w:val="center"/>
    </w:pPr>
    <w:rPr>
      <w:rFonts w:ascii="仿宋" w:eastAsia="仿宋" w:hAnsi="仿宋" w:cs="Times New Roman"/>
      <w:sz w:val="24"/>
      <w:szCs w:val="24"/>
    </w:rPr>
  </w:style>
  <w:style w:type="paragraph" w:customStyle="1" w:styleId="xl73">
    <w:name w:val="xl73"/>
    <w:basedOn w:val="a"/>
    <w:rsid w:val="00114C90"/>
    <w:pPr>
      <w:pBdr>
        <w:left w:val="single" w:sz="4" w:space="0" w:color="auto"/>
        <w:bottom w:val="single" w:sz="4" w:space="0" w:color="auto"/>
        <w:right w:val="single" w:sz="4" w:space="0" w:color="auto"/>
      </w:pBdr>
      <w:spacing w:before="100" w:beforeAutospacing="1" w:after="100" w:afterAutospacing="1" w:line="240" w:lineRule="auto"/>
      <w:jc w:val="center"/>
    </w:pPr>
    <w:rPr>
      <w:rFonts w:ascii="仿宋" w:eastAsia="仿宋" w:hAnsi="仿宋" w:cs="Times New Roman"/>
      <w:sz w:val="24"/>
      <w:szCs w:val="24"/>
    </w:rPr>
  </w:style>
  <w:style w:type="paragraph" w:customStyle="1" w:styleId="xl74">
    <w:name w:val="xl74"/>
    <w:basedOn w:val="a"/>
    <w:rsid w:val="0011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 w:eastAsia="仿宋" w:hAnsi="仿宋" w:cs="Times New Roman"/>
      <w:sz w:val="24"/>
      <w:szCs w:val="24"/>
    </w:rPr>
  </w:style>
  <w:style w:type="paragraph" w:customStyle="1" w:styleId="xl75">
    <w:name w:val="xl75"/>
    <w:basedOn w:val="a"/>
    <w:rsid w:val="0011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 w:eastAsia="仿宋" w:hAnsi="仿宋" w:cs="Times New Roman"/>
      <w:sz w:val="24"/>
      <w:szCs w:val="24"/>
    </w:rPr>
  </w:style>
  <w:style w:type="paragraph" w:customStyle="1" w:styleId="xl76">
    <w:name w:val="xl76"/>
    <w:basedOn w:val="a"/>
    <w:rsid w:val="00114C90"/>
    <w:pPr>
      <w:pBdr>
        <w:top w:val="single" w:sz="4" w:space="0" w:color="auto"/>
        <w:left w:val="single" w:sz="4" w:space="0" w:color="auto"/>
        <w:right w:val="single" w:sz="4" w:space="0" w:color="auto"/>
      </w:pBdr>
      <w:spacing w:before="100" w:beforeAutospacing="1" w:after="100" w:afterAutospacing="1" w:line="240" w:lineRule="auto"/>
      <w:jc w:val="center"/>
    </w:pPr>
    <w:rPr>
      <w:rFonts w:ascii="仿宋" w:eastAsia="仿宋" w:hAnsi="仿宋" w:cs="Times New Roman"/>
      <w:color w:val="000000"/>
      <w:sz w:val="24"/>
      <w:szCs w:val="24"/>
    </w:rPr>
  </w:style>
  <w:style w:type="paragraph" w:customStyle="1" w:styleId="xl77">
    <w:name w:val="xl77"/>
    <w:basedOn w:val="a"/>
    <w:rsid w:val="00114C90"/>
    <w:pPr>
      <w:pBdr>
        <w:left w:val="single" w:sz="4" w:space="0" w:color="auto"/>
        <w:right w:val="single" w:sz="4" w:space="0" w:color="auto"/>
      </w:pBdr>
      <w:spacing w:before="100" w:beforeAutospacing="1" w:after="100" w:afterAutospacing="1" w:line="240" w:lineRule="auto"/>
      <w:jc w:val="center"/>
    </w:pPr>
    <w:rPr>
      <w:rFonts w:ascii="仿宋" w:eastAsia="仿宋" w:hAnsi="仿宋" w:cs="Times New Roman"/>
      <w:color w:val="000000"/>
      <w:sz w:val="24"/>
      <w:szCs w:val="24"/>
    </w:rPr>
  </w:style>
  <w:style w:type="paragraph" w:customStyle="1" w:styleId="xl78">
    <w:name w:val="xl78"/>
    <w:basedOn w:val="a"/>
    <w:rsid w:val="00114C90"/>
    <w:pPr>
      <w:pBdr>
        <w:left w:val="single" w:sz="4" w:space="0" w:color="auto"/>
        <w:bottom w:val="single" w:sz="4" w:space="0" w:color="auto"/>
        <w:right w:val="single" w:sz="4" w:space="0" w:color="auto"/>
      </w:pBdr>
      <w:spacing w:before="100" w:beforeAutospacing="1" w:after="100" w:afterAutospacing="1" w:line="240" w:lineRule="auto"/>
      <w:jc w:val="center"/>
    </w:pPr>
    <w:rPr>
      <w:rFonts w:ascii="仿宋" w:eastAsia="仿宋" w:hAnsi="仿宋" w:cs="Times New Roman"/>
      <w:color w:val="000000"/>
      <w:sz w:val="24"/>
      <w:szCs w:val="24"/>
    </w:rPr>
  </w:style>
  <w:style w:type="paragraph" w:customStyle="1" w:styleId="xl79">
    <w:name w:val="xl79"/>
    <w:basedOn w:val="a"/>
    <w:rsid w:val="00114C90"/>
    <w:pPr>
      <w:pBdr>
        <w:left w:val="single" w:sz="4" w:space="0" w:color="auto"/>
        <w:right w:val="single" w:sz="4" w:space="0" w:color="auto"/>
      </w:pBdr>
      <w:spacing w:before="100" w:beforeAutospacing="1" w:after="100" w:afterAutospacing="1" w:line="240" w:lineRule="auto"/>
    </w:pPr>
    <w:rPr>
      <w:rFonts w:ascii="仿宋" w:eastAsia="仿宋" w:hAnsi="仿宋" w:cs="Times New Roman"/>
      <w:sz w:val="24"/>
      <w:szCs w:val="24"/>
    </w:rPr>
  </w:style>
  <w:style w:type="paragraph" w:customStyle="1" w:styleId="xl80">
    <w:name w:val="xl80"/>
    <w:basedOn w:val="a"/>
    <w:rsid w:val="00114C90"/>
    <w:pPr>
      <w:pBdr>
        <w:left w:val="single" w:sz="4" w:space="0" w:color="auto"/>
        <w:bottom w:val="single" w:sz="4" w:space="0" w:color="auto"/>
        <w:right w:val="single" w:sz="4" w:space="0" w:color="auto"/>
      </w:pBdr>
      <w:spacing w:before="100" w:beforeAutospacing="1" w:after="100" w:afterAutospacing="1" w:line="240" w:lineRule="auto"/>
    </w:pPr>
    <w:rPr>
      <w:rFonts w:ascii="仿宋" w:eastAsia="仿宋" w:hAnsi="仿宋" w:cs="Times New Roman"/>
      <w:sz w:val="24"/>
      <w:szCs w:val="24"/>
    </w:rPr>
  </w:style>
  <w:style w:type="paragraph" w:customStyle="1" w:styleId="xl81">
    <w:name w:val="xl81"/>
    <w:basedOn w:val="a"/>
    <w:rsid w:val="0011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 w:eastAsia="仿宋" w:hAnsi="仿宋" w:cs="Times New Roman"/>
      <w:sz w:val="72"/>
      <w:szCs w:val="72"/>
    </w:rPr>
  </w:style>
  <w:style w:type="paragraph" w:customStyle="1" w:styleId="xl82">
    <w:name w:val="xl82"/>
    <w:basedOn w:val="a"/>
    <w:rsid w:val="00114C90"/>
    <w:pPr>
      <w:pBdr>
        <w:top w:val="single" w:sz="4" w:space="0" w:color="auto"/>
        <w:left w:val="single" w:sz="4" w:space="0" w:color="auto"/>
        <w:right w:val="single" w:sz="4" w:space="0" w:color="auto"/>
      </w:pBdr>
      <w:spacing w:before="100" w:beforeAutospacing="1" w:after="100" w:afterAutospacing="1" w:line="240" w:lineRule="auto"/>
      <w:jc w:val="center"/>
    </w:pPr>
    <w:rPr>
      <w:rFonts w:ascii="仿宋" w:eastAsia="仿宋" w:hAnsi="仿宋" w:cs="Times New Roman"/>
      <w:sz w:val="24"/>
      <w:szCs w:val="24"/>
    </w:rPr>
  </w:style>
  <w:style w:type="paragraph" w:customStyle="1" w:styleId="xl83">
    <w:name w:val="xl83"/>
    <w:basedOn w:val="a"/>
    <w:rsid w:val="00114C90"/>
    <w:pPr>
      <w:pBdr>
        <w:left w:val="single" w:sz="4" w:space="0" w:color="auto"/>
        <w:right w:val="single" w:sz="4" w:space="0" w:color="auto"/>
      </w:pBdr>
      <w:spacing w:before="100" w:beforeAutospacing="1" w:after="100" w:afterAutospacing="1" w:line="240" w:lineRule="auto"/>
      <w:jc w:val="center"/>
    </w:pPr>
    <w:rPr>
      <w:rFonts w:ascii="仿宋" w:eastAsia="仿宋" w:hAnsi="仿宋" w:cs="Times New Roman"/>
      <w:sz w:val="24"/>
      <w:szCs w:val="24"/>
    </w:rPr>
  </w:style>
  <w:style w:type="paragraph" w:customStyle="1" w:styleId="xl84">
    <w:name w:val="xl84"/>
    <w:basedOn w:val="a"/>
    <w:rsid w:val="00114C90"/>
    <w:pPr>
      <w:pBdr>
        <w:top w:val="single" w:sz="4" w:space="0" w:color="auto"/>
        <w:left w:val="single" w:sz="4" w:space="0" w:color="auto"/>
        <w:right w:val="single" w:sz="4" w:space="0" w:color="auto"/>
      </w:pBdr>
      <w:shd w:val="clear" w:color="000000" w:fill="9BBB59"/>
      <w:spacing w:before="100" w:beforeAutospacing="1" w:after="100" w:afterAutospacing="1" w:line="240" w:lineRule="auto"/>
      <w:jc w:val="center"/>
    </w:pPr>
    <w:rPr>
      <w:rFonts w:ascii="仿宋" w:eastAsia="仿宋" w:hAnsi="仿宋" w:cs="Times New Roman"/>
      <w:sz w:val="24"/>
      <w:szCs w:val="24"/>
    </w:rPr>
  </w:style>
  <w:style w:type="paragraph" w:customStyle="1" w:styleId="xl85">
    <w:name w:val="xl85"/>
    <w:basedOn w:val="a"/>
    <w:rsid w:val="00114C90"/>
    <w:pPr>
      <w:pBdr>
        <w:left w:val="single" w:sz="4" w:space="0" w:color="auto"/>
        <w:right w:val="single" w:sz="4" w:space="0" w:color="auto"/>
      </w:pBdr>
      <w:shd w:val="clear" w:color="000000" w:fill="9BBB59"/>
      <w:spacing w:before="100" w:beforeAutospacing="1" w:after="100" w:afterAutospacing="1" w:line="240" w:lineRule="auto"/>
      <w:jc w:val="center"/>
    </w:pPr>
    <w:rPr>
      <w:rFonts w:ascii="仿宋" w:eastAsia="仿宋" w:hAnsi="仿宋" w:cs="Times New Roman"/>
      <w:sz w:val="24"/>
      <w:szCs w:val="24"/>
    </w:rPr>
  </w:style>
  <w:style w:type="paragraph" w:customStyle="1" w:styleId="xl86">
    <w:name w:val="xl86"/>
    <w:basedOn w:val="a"/>
    <w:rsid w:val="00114C90"/>
    <w:pPr>
      <w:pBdr>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仿宋" w:eastAsia="仿宋" w:hAnsi="仿宋" w:cs="Times New Roman"/>
      <w:sz w:val="24"/>
      <w:szCs w:val="24"/>
    </w:rPr>
  </w:style>
  <w:style w:type="table" w:styleId="a5">
    <w:name w:val="Table Grid"/>
    <w:basedOn w:val="a1"/>
    <w:uiPriority w:val="59"/>
    <w:rsid w:val="0011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4C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4C90"/>
    <w:rPr>
      <w:rFonts w:ascii="Tahoma" w:hAnsi="Tahoma" w:cs="Tahoma"/>
      <w:sz w:val="16"/>
      <w:szCs w:val="16"/>
    </w:rPr>
  </w:style>
  <w:style w:type="paragraph" w:styleId="a8">
    <w:name w:val="List Paragraph"/>
    <w:basedOn w:val="a"/>
    <w:uiPriority w:val="34"/>
    <w:qFormat/>
    <w:rsid w:val="003E28E7"/>
    <w:pPr>
      <w:ind w:left="720"/>
      <w:contextualSpacing/>
    </w:pPr>
  </w:style>
</w:styles>
</file>

<file path=word/webSettings.xml><?xml version="1.0" encoding="utf-8"?>
<w:webSettings xmlns:r="http://schemas.openxmlformats.org/officeDocument/2006/relationships" xmlns:w="http://schemas.openxmlformats.org/wordprocessingml/2006/main">
  <w:divs>
    <w:div w:id="36248791">
      <w:bodyDiv w:val="1"/>
      <w:marLeft w:val="0"/>
      <w:marRight w:val="0"/>
      <w:marTop w:val="0"/>
      <w:marBottom w:val="0"/>
      <w:divBdr>
        <w:top w:val="none" w:sz="0" w:space="0" w:color="auto"/>
        <w:left w:val="none" w:sz="0" w:space="0" w:color="auto"/>
        <w:bottom w:val="none" w:sz="0" w:space="0" w:color="auto"/>
        <w:right w:val="none" w:sz="0" w:space="0" w:color="auto"/>
      </w:divBdr>
    </w:div>
    <w:div w:id="16810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20D3-8D9C-45C1-8726-BBC44F6A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3275</Words>
  <Characters>18669</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2019-03-15T09:48:00Z</cp:lastPrinted>
  <dcterms:created xsi:type="dcterms:W3CDTF">2019-03-27T08:06:00Z</dcterms:created>
  <dcterms:modified xsi:type="dcterms:W3CDTF">2019-03-27T08:07:00Z</dcterms:modified>
</cp:coreProperties>
</file>