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rStyle w:val="Strong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Торгово-Промышленная Палата Республики Молдова приглашает экономических агентов принять участие в международной программе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«Миссия Покупателя»,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которая проходит под эгидой Министерства Экономики Турции, при содействии офиса Коммерческого Советника Посольства Турции в Республике Молдова. Мероприятие пройдет в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Стамбул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Турция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период с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12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марта 2020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г. в рамках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30-ой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>Международной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>выставки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Style w:val="Strong"/>
          <w:rFonts w:ascii="Times New Roman" w:hAnsi="Times New Roman" w:cs="Times New Roman"/>
          <w:sz w:val="26"/>
          <w:szCs w:val="26"/>
          <w:lang w:val="ru-RU"/>
        </w:rPr>
        <w:t xml:space="preserve">керамической плитки и </w:t>
      </w:r>
      <w:r>
        <w:rPr>
          <w:rStyle w:val="gray-text"/>
          <w:rFonts w:ascii="Times New Roman" w:hAnsi="Times New Roman" w:cs="Times New Roman"/>
          <w:b/>
          <w:sz w:val="26"/>
          <w:szCs w:val="26"/>
        </w:rPr>
        <w:t>аксессуаров для ванных комнат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en-US"/>
        </w:rPr>
        <w:t>UNICERA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 xml:space="preserve"> 2020</w:t>
      </w:r>
      <w:r>
        <w:rPr>
          <w:rStyle w:val="Strong"/>
          <w:sz w:val="26"/>
          <w:szCs w:val="26"/>
          <w:lang w:val="ru-RU"/>
        </w:rPr>
        <w:t>.</w:t>
      </w: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rStyle w:val="Strong"/>
          <w:sz w:val="26"/>
          <w:szCs w:val="26"/>
          <w:lang w:val="ru-RU"/>
        </w:rPr>
      </w:pPr>
      <w:r>
        <w:rPr>
          <w:rStyle w:val="Strong"/>
          <w:sz w:val="26"/>
          <w:szCs w:val="26"/>
          <w:lang w:val="ru-RU"/>
        </w:rPr>
        <w:t xml:space="preserve"> </w:t>
      </w: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rStyle w:val="Strong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Программа Миссии Покупателя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предусматривает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двусторонние бизнес-встречи с представителями зарубежных компаний, посещение специализированной выставки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en-US"/>
        </w:rPr>
        <w:t>UNICERA</w:t>
      </w: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 xml:space="preserve"> 2020</w:t>
      </w:r>
      <w:r>
        <w:rPr>
          <w:rStyle w:val="Strong"/>
          <w:i/>
          <w:sz w:val="26"/>
          <w:szCs w:val="26"/>
          <w:lang w:val="ru-RU"/>
        </w:rPr>
        <w:t>.</w:t>
      </w: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rStyle w:val="Strong"/>
          <w:i/>
          <w:sz w:val="26"/>
          <w:szCs w:val="26"/>
          <w:lang w:val="ru-RU"/>
        </w:rPr>
      </w:pP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rStyle w:val="gray-text"/>
          <w:rFonts w:ascii="Times New Roman" w:hAnsi="Times New Roman" w:cs="Times New Roman"/>
        </w:rPr>
      </w:pPr>
      <w:r>
        <w:rPr>
          <w:rStyle w:val="gray-text"/>
          <w:rFonts w:ascii="Times New Roman" w:hAnsi="Times New Roman" w:cs="Times New Roman"/>
          <w:b/>
          <w:bCs/>
          <w:sz w:val="26"/>
          <w:szCs w:val="26"/>
        </w:rPr>
        <w:t>Основные группы товаров:</w:t>
      </w:r>
      <w:r>
        <w:rPr>
          <w:rStyle w:val="gray-text"/>
          <w:rFonts w:ascii="Times New Roman" w:hAnsi="Times New Roman" w:cs="Times New Roman"/>
          <w:sz w:val="26"/>
          <w:szCs w:val="26"/>
        </w:rPr>
        <w:t> Товары для ванных комнат и аксессуары: Светильники, Ванна, джакузи, гидромассажные системы и принадлежности, Душевые кабины и принадлежности, Мебель для ванных комнат и аксессуары, Сауна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: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 Системы и оборудование, 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Панельные р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адиаторы;   Покрытие полов и облицовка: Керамические изделия, Фарфоровые изделия, Гранитные изделия, Изделия из природного камня, Мрамор, Плитка и мозаика, Стекло и строительные стеклянные изделия; 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Style w:val="gray-text"/>
          <w:rFonts w:ascii="Times New Roman" w:hAnsi="Times New Roman" w:cs="Times New Roman"/>
          <w:sz w:val="26"/>
          <w:szCs w:val="26"/>
        </w:rPr>
        <w:t>ехнология обработки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керамики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 и дополнительные продукты: Керамические машины, Керамическое сырье, Керамические краски и сырье, Чернила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и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 пигмент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ы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, Изоляционные материалы и химические вещества, Плиточные клеи, профили;   Керамические Фрезы, Запчасти и аксессуары: Шлифовальные и полировальные машины и камни; 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Style w:val="gray-text"/>
          <w:rFonts w:ascii="Times New Roman" w:hAnsi="Times New Roman" w:cs="Times New Roman"/>
          <w:sz w:val="26"/>
          <w:szCs w:val="26"/>
        </w:rPr>
        <w:t>овары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для кухни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 и аксессуары: Мебель для кухни, встроенная кухня, оборудование, Кухонные счетчики, Раковин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ы</w:t>
      </w:r>
      <w:r>
        <w:rPr>
          <w:rStyle w:val="gray-text"/>
          <w:rFonts w:ascii="Times New Roman" w:hAnsi="Times New Roman" w:cs="Times New Roman"/>
          <w:sz w:val="26"/>
          <w:szCs w:val="26"/>
        </w:rPr>
        <w:t>, Светильники, Кухонные принадлежности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;</w:t>
      </w:r>
      <w:r>
        <w:rPr>
          <w:rStyle w:val="gray-text"/>
          <w:rFonts w:ascii="Times New Roman" w:hAnsi="Times New Roman" w:cs="Times New Roman"/>
          <w:sz w:val="26"/>
          <w:szCs w:val="26"/>
        </w:rPr>
        <w:t> 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Предметы декора</w:t>
      </w:r>
      <w:r>
        <w:rPr>
          <w:rStyle w:val="gray-text"/>
          <w:rFonts w:ascii="Times New Roman" w:hAnsi="Times New Roman" w:cs="Times New Roman"/>
          <w:sz w:val="26"/>
          <w:szCs w:val="26"/>
        </w:rPr>
        <w:t xml:space="preserve"> и аксессуары: Стеновые и потолочные покрытия, Мебель и декоративные аксессуары; Профессиональное оборудование для обеспечения безопасности, 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>и т.д.</w:t>
      </w: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color w:val="262626"/>
          <w:u w:val="single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более детальной информацией, пожалуйста, посетите интернет-сайт </w:t>
      </w:r>
      <w:r>
        <w:rPr>
          <w:rFonts w:ascii="Times New Roman" w:hAnsi="Times New Roman" w:cs="Times New Roman"/>
          <w:sz w:val="26"/>
          <w:szCs w:val="26"/>
          <w:lang w:val="ru-RU"/>
        </w:rPr>
        <w:fldChar w:fldCharType="begin"/>
      </w:r>
      <w:r>
        <w:rPr>
          <w:rFonts w:ascii="Times New Roman" w:hAnsi="Times New Roman" w:cs="Times New Roman"/>
          <w:sz w:val="26"/>
          <w:szCs w:val="26"/>
          <w:lang w:val="ru-RU"/>
        </w:rPr>
        <w:instrText xml:space="preserve"> HYPERLINK "http://www.unicera.com.tr" </w:instrText>
      </w:r>
      <w:r>
        <w:rPr>
          <w:rFonts w:ascii="Times New Roman" w:hAnsi="Times New Roman" w:cs="Times New Roman"/>
          <w:sz w:val="26"/>
          <w:szCs w:val="26"/>
          <w:lang w:val="ru-RU"/>
        </w:rPr>
        <w:fldChar w:fldCharType="separate"/>
      </w:r>
      <w:r>
        <w:rPr>
          <w:rStyle w:val="Hyperlink"/>
          <w:rFonts w:ascii="Times New Roman" w:hAnsi="Times New Roman" w:cs="Times New Roman"/>
          <w:sz w:val="26"/>
          <w:szCs w:val="26"/>
          <w:lang w:val="ru-RU"/>
        </w:rPr>
        <w:t>www.</w:t>
      </w:r>
      <w:proofErr w:type="spellStart"/>
      <w:r>
        <w:rPr>
          <w:rStyle w:val="Hyperlink"/>
          <w:rFonts w:ascii="Times New Roman" w:hAnsi="Times New Roman" w:cs="Times New Roman"/>
          <w:sz w:val="26"/>
          <w:szCs w:val="26"/>
          <w:lang w:val="en-US"/>
        </w:rPr>
        <w:t>unicera</w:t>
      </w:r>
      <w:proofErr w:type="spellEnd"/>
      <w:r>
        <w:rPr>
          <w:rStyle w:val="Hyperlink"/>
          <w:rFonts w:ascii="Times New Roman" w:hAnsi="Times New Roman" w:cs="Times New Roman"/>
          <w:sz w:val="26"/>
          <w:szCs w:val="26"/>
          <w:lang w:val="ru-RU"/>
        </w:rPr>
        <w:t>.com.</w:t>
      </w:r>
      <w:r>
        <w:rPr>
          <w:rStyle w:val="Hyperlink"/>
          <w:rFonts w:ascii="Times New Roman" w:hAnsi="Times New Roman" w:cs="Times New Roman"/>
          <w:sz w:val="26"/>
          <w:szCs w:val="26"/>
          <w:lang w:val="en-US"/>
        </w:rPr>
        <w:t>tr</w:t>
      </w:r>
      <w:r>
        <w:rPr>
          <w:rFonts w:ascii="Times New Roman" w:hAnsi="Times New Roman" w:cs="Times New Roman"/>
          <w:sz w:val="26"/>
          <w:szCs w:val="26"/>
          <w:lang w:val="ru-RU"/>
        </w:rPr>
        <w:fldChar w:fldCharType="end"/>
      </w:r>
      <w:r>
        <w:rPr>
          <w:rFonts w:ascii="Times New Roman" w:hAnsi="Times New Roman" w:cs="Times New Roman"/>
          <w:color w:val="262626"/>
          <w:sz w:val="26"/>
          <w:szCs w:val="26"/>
          <w:u w:val="single"/>
          <w:lang w:val="ru-RU"/>
        </w:rPr>
        <w:t xml:space="preserve">  </w:t>
      </w: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rFonts w:ascii="Times New Roman" w:hAnsi="Times New Roman" w:cs="Times New Roman"/>
          <w:sz w:val="26"/>
          <w:szCs w:val="26"/>
          <w:lang w:val="ru-RU"/>
        </w:rPr>
      </w:pPr>
    </w:p>
    <w:p w:rsidR="0050737F" w:rsidRDefault="0050737F" w:rsidP="0050737F">
      <w:pPr>
        <w:spacing w:before="0" w:beforeAutospacing="0" w:after="0" w:afterAutospacing="0" w:line="240" w:lineRule="auto"/>
        <w:ind w:left="-720"/>
        <w:rPr>
          <w:rStyle w:val="gray-text"/>
        </w:rPr>
      </w:pPr>
      <w:r>
        <w:rPr>
          <w:rStyle w:val="gray-text"/>
          <w:rFonts w:ascii="Times New Roman" w:hAnsi="Times New Roman" w:cs="Times New Roman"/>
          <w:b/>
          <w:sz w:val="26"/>
          <w:szCs w:val="26"/>
          <w:lang w:val="ru-RU"/>
        </w:rPr>
        <w:t xml:space="preserve">Стоимость участия: </w:t>
      </w:r>
      <w:r>
        <w:rPr>
          <w:rStyle w:val="gray-text"/>
          <w:rFonts w:ascii="Times New Roman" w:hAnsi="Times New Roman" w:cs="Times New Roman"/>
          <w:b/>
          <w:sz w:val="26"/>
          <w:szCs w:val="26"/>
          <w:u w:val="single"/>
          <w:lang w:val="ru-RU"/>
        </w:rPr>
        <w:t>Организаторы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покрывают следующие затраты: проживание в 4* гостинице (завтрак входит в стоимость проживания), трансфер аэропорт-гостиница-аэропорт, внутренний транспорт, услуги русскоговорящего гида. </w:t>
      </w:r>
      <w:r>
        <w:rPr>
          <w:rStyle w:val="gray-text"/>
          <w:rFonts w:ascii="Times New Roman" w:hAnsi="Times New Roman" w:cs="Times New Roman"/>
          <w:b/>
          <w:sz w:val="26"/>
          <w:szCs w:val="26"/>
          <w:u w:val="single"/>
          <w:lang w:val="ru-RU"/>
        </w:rPr>
        <w:t>Участник</w:t>
      </w:r>
      <w:r>
        <w:rPr>
          <w:rStyle w:val="gray-text"/>
          <w:rFonts w:ascii="Times New Roman" w:hAnsi="Times New Roman" w:cs="Times New Roman"/>
          <w:sz w:val="26"/>
          <w:szCs w:val="26"/>
          <w:lang w:val="ru-RU"/>
        </w:rPr>
        <w:t xml:space="preserve"> оплачивает авиаперелет Кишинэу-Стамбул-Кишинэу и организационный взнос. Для членов ТПП РМ организационный взнос составляет 2000 МДЛ (все налоги включены), для не членов ТПП РМ  - 2500 МДЛ (все налоги включены).</w:t>
      </w:r>
    </w:p>
    <w:p w:rsidR="0050737F" w:rsidRDefault="0050737F" w:rsidP="0050737F">
      <w:pPr>
        <w:spacing w:before="0" w:beforeAutospacing="0" w:after="0" w:afterAutospacing="0" w:line="240" w:lineRule="auto"/>
        <w:ind w:left="-720"/>
        <w:rPr>
          <w:rStyle w:val="gray-text"/>
          <w:rFonts w:ascii="Times New Roman" w:hAnsi="Times New Roman" w:cs="Times New Roman"/>
          <w:sz w:val="26"/>
          <w:szCs w:val="26"/>
          <w:lang w:val="ru-RU"/>
        </w:rPr>
      </w:pPr>
    </w:p>
    <w:p w:rsidR="0050737F" w:rsidRDefault="0050737F" w:rsidP="0050737F">
      <w:pPr>
        <w:spacing w:before="0" w:beforeAutospacing="0" w:after="0" w:afterAutospacing="0" w:line="240" w:lineRule="auto"/>
        <w:ind w:left="-709" w:right="-143"/>
        <w:rPr>
          <w:color w:val="000000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Заявки на участие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Миссии Покупателя в Турцию принимаются до </w:t>
      </w: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19 февраля 2020г. включительно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Заполненный формуляр принимается по электронному адресу: </w:t>
      </w:r>
      <w:hyperlink r:id="rId4" w:history="1">
        <w:r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inga.leontean@chamber.md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>. За дополнительной информацией обращаться в Дирекцию Международных Связей Торгово-Промышленной Палаты Республики Молдова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 Контактное лицо - Инга Леонтян – тел: 022 222626.</w:t>
      </w:r>
    </w:p>
    <w:p w:rsidR="00FD2EE2" w:rsidRPr="0050737F" w:rsidRDefault="00FD2EE2" w:rsidP="0050737F">
      <w:bookmarkStart w:id="0" w:name="_GoBack"/>
      <w:bookmarkEnd w:id="0"/>
    </w:p>
    <w:sectPr w:rsidR="00FD2EE2" w:rsidRPr="0050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DBC"/>
    <w:rsid w:val="00497B3B"/>
    <w:rsid w:val="0050737F"/>
    <w:rsid w:val="00D26DBC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0B0D1-A8B1-4A08-9BED-79143207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3B"/>
    <w:pPr>
      <w:spacing w:before="100" w:beforeAutospacing="1" w:after="100" w:afterAutospacing="1" w:line="36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B3B"/>
    <w:rPr>
      <w:color w:val="0000FF"/>
      <w:u w:val="single"/>
    </w:rPr>
  </w:style>
  <w:style w:type="character" w:customStyle="1" w:styleId="gray-text">
    <w:name w:val="gray-text"/>
    <w:basedOn w:val="DefaultParagraphFont"/>
    <w:rsid w:val="00497B3B"/>
  </w:style>
  <w:style w:type="character" w:styleId="Strong">
    <w:name w:val="Strong"/>
    <w:basedOn w:val="DefaultParagraphFont"/>
    <w:uiPriority w:val="22"/>
    <w:qFormat/>
    <w:rsid w:val="00497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leontean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i.leontean</dc:creator>
  <cp:keywords/>
  <dc:description/>
  <cp:lastModifiedBy>i.leontean</cp:lastModifiedBy>
  <cp:revision>3</cp:revision>
  <dcterms:created xsi:type="dcterms:W3CDTF">2019-01-15T09:53:00Z</dcterms:created>
  <dcterms:modified xsi:type="dcterms:W3CDTF">2020-02-10T07:48:00Z</dcterms:modified>
</cp:coreProperties>
</file>